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E0" w:rsidRDefault="00722DE0" w:rsidP="00722DE0">
      <w:pPr>
        <w:pStyle w:val="Heading1"/>
        <w:spacing w:before="120"/>
        <w:ind w:right="0"/>
        <w:rPr>
          <w:sz w:val="32"/>
        </w:rPr>
      </w:pPr>
      <w:bookmarkStart w:id="0" w:name="bookmark101"/>
    </w:p>
    <w:p w:rsidR="0030789E" w:rsidRPr="00722DE0" w:rsidRDefault="005F52B1" w:rsidP="00722DE0">
      <w:pPr>
        <w:pStyle w:val="Heading1"/>
        <w:spacing w:before="120"/>
        <w:ind w:right="0"/>
        <w:rPr>
          <w:sz w:val="32"/>
        </w:rPr>
      </w:pPr>
      <w:r w:rsidRPr="00722DE0">
        <w:rPr>
          <w:sz w:val="32"/>
        </w:rPr>
        <w:t xml:space="preserve">DRAFT </w:t>
      </w:r>
      <w:r w:rsidR="0030789E" w:rsidRPr="00722DE0">
        <w:rPr>
          <w:sz w:val="32"/>
        </w:rPr>
        <w:t xml:space="preserve">DECISION </w:t>
      </w:r>
      <w:r w:rsidR="00C6311D" w:rsidRPr="00722DE0">
        <w:rPr>
          <w:sz w:val="32"/>
        </w:rPr>
        <w:t>X</w:t>
      </w:r>
      <w:r w:rsidR="0030789E" w:rsidRPr="00722DE0">
        <w:rPr>
          <w:sz w:val="32"/>
        </w:rPr>
        <w:t>X-2018</w:t>
      </w:r>
    </w:p>
    <w:p w:rsidR="0030789E" w:rsidRPr="00722DE0" w:rsidRDefault="00C6311D" w:rsidP="00722DE0">
      <w:pPr>
        <w:pStyle w:val="Heading1"/>
        <w:spacing w:before="120"/>
        <w:ind w:right="0"/>
        <w:rPr>
          <w:sz w:val="32"/>
        </w:rPr>
      </w:pPr>
      <w:r w:rsidRPr="00722DE0">
        <w:rPr>
          <w:sz w:val="32"/>
        </w:rPr>
        <w:t xml:space="preserve">ON THE FIRST SPRFMO </w:t>
      </w:r>
      <w:r w:rsidR="00917557" w:rsidRPr="00722DE0">
        <w:rPr>
          <w:sz w:val="32"/>
        </w:rPr>
        <w:t>PERFORMANCE REVIEW</w:t>
      </w:r>
    </w:p>
    <w:p w:rsidR="00917557" w:rsidRPr="00917557" w:rsidRDefault="00917557" w:rsidP="00917557">
      <w:pPr>
        <w:pBdr>
          <w:bottom w:val="single" w:sz="4" w:space="1" w:color="244061" w:themeColor="accent1" w:themeShade="80"/>
        </w:pBdr>
        <w:jc w:val="center"/>
      </w:pPr>
      <w:r w:rsidRPr="00917557">
        <w:t>Proposal submitted by the European Union</w:t>
      </w:r>
    </w:p>
    <w:p w:rsidR="0030789E" w:rsidRPr="00917557" w:rsidRDefault="00277D41" w:rsidP="00917557">
      <w:r w:rsidRPr="00917557">
        <w:t>The Commission of the South Pacific Regional Fisheries Management Organisation (SPRFMO);</w:t>
      </w:r>
    </w:p>
    <w:p w:rsidR="0030789E" w:rsidRPr="00917557" w:rsidRDefault="0030789E" w:rsidP="00917557">
      <w:pPr>
        <w:rPr>
          <w:color w:val="000000"/>
        </w:rPr>
      </w:pPr>
      <w:r w:rsidRPr="00917557">
        <w:rPr>
          <w:i/>
        </w:rPr>
        <w:t>RECALLING</w:t>
      </w:r>
      <w:r w:rsidR="00FA1C4D" w:rsidRPr="00917557">
        <w:t xml:space="preserve"> Article 30 (1)</w:t>
      </w:r>
      <w:r w:rsidRPr="00917557">
        <w:t xml:space="preserve"> of the Convention, which provides that</w:t>
      </w:r>
      <w:r w:rsidR="00FA1C4D" w:rsidRPr="00917557">
        <w:t xml:space="preserve"> the Commission shall review the effectiveness of the conservation and management measures adopted by the Commission in meeting the objectives of this Convention and the consistency of such measures with the principles and approaches of Article 3 of the Convention</w:t>
      </w:r>
      <w:r w:rsidRPr="00917557">
        <w:t>;</w:t>
      </w:r>
    </w:p>
    <w:p w:rsidR="00FA1C4D" w:rsidRPr="00917557" w:rsidRDefault="00277D41" w:rsidP="00917557">
      <w:r w:rsidRPr="00917557">
        <w:rPr>
          <w:i/>
        </w:rPr>
        <w:t xml:space="preserve">BEARING IN MIND </w:t>
      </w:r>
      <w:r w:rsidR="00FA1C4D" w:rsidRPr="00917557">
        <w:t xml:space="preserve">Article 30 (2) of the Convention that such reviews shall include contributions from the subsidiary bodies as appropriate and the participation of persons of recognized competence who are independent of the Commission;  </w:t>
      </w:r>
    </w:p>
    <w:p w:rsidR="00277D41" w:rsidRPr="00917557" w:rsidRDefault="00277D41" w:rsidP="00917557">
      <w:r w:rsidRPr="00917557">
        <w:rPr>
          <w:i/>
        </w:rPr>
        <w:t>RECOGNISING</w:t>
      </w:r>
      <w:r w:rsidRPr="00917557">
        <w:t xml:space="preserve"> that Article 30 (3) of the Convention establishes that the result of any such reviews shall be made publicly available;</w:t>
      </w:r>
    </w:p>
    <w:p w:rsidR="0030789E" w:rsidRPr="00917557" w:rsidRDefault="0030789E" w:rsidP="00917557">
      <w:pPr>
        <w:rPr>
          <w:color w:val="000000"/>
        </w:rPr>
      </w:pPr>
      <w:r w:rsidRPr="00917557">
        <w:rPr>
          <w:i/>
        </w:rPr>
        <w:t>TAKING INTO ACCOUNT</w:t>
      </w:r>
      <w:r w:rsidRPr="00917557">
        <w:t xml:space="preserve"> Article 8(p) of the Convention, which provides the Commission with the authority to take any decisions that may be necessary </w:t>
      </w:r>
      <w:r w:rsidRPr="00917557">
        <w:rPr>
          <w:lang w:eastAsia="da-DK" w:bidi="da-DK"/>
        </w:rPr>
        <w:t xml:space="preserve">for </w:t>
      </w:r>
      <w:r w:rsidRPr="00917557">
        <w:t>achieving the objectives of the Convention;</w:t>
      </w:r>
    </w:p>
    <w:p w:rsidR="0030789E" w:rsidRPr="00917557" w:rsidRDefault="0030789E" w:rsidP="00917557">
      <w:pPr>
        <w:rPr>
          <w:color w:val="000000"/>
        </w:rPr>
      </w:pPr>
      <w:r w:rsidRPr="00917557">
        <w:rPr>
          <w:i/>
        </w:rPr>
        <w:t>GIVING EFFECT</w:t>
      </w:r>
      <w:r w:rsidRPr="00917557">
        <w:t xml:space="preserve"> to Article 8 of the Convention,</w:t>
      </w:r>
    </w:p>
    <w:p w:rsidR="0030789E" w:rsidRPr="00917557" w:rsidRDefault="0030789E" w:rsidP="00917557">
      <w:pPr>
        <w:rPr>
          <w:color w:val="000000"/>
        </w:rPr>
      </w:pPr>
      <w:r w:rsidRPr="00917557">
        <w:t>has decided to adopt the following Decision:</w:t>
      </w:r>
    </w:p>
    <w:bookmarkEnd w:id="0"/>
    <w:p w:rsidR="00E13644" w:rsidRPr="00917557" w:rsidRDefault="00A77CB6" w:rsidP="00917557">
      <w:pPr>
        <w:pStyle w:val="normalnumbered"/>
        <w:rPr>
          <w:rFonts w:eastAsia="Times New Roman"/>
          <w:shd w:val="clear" w:color="auto" w:fill="FFFFFF"/>
        </w:rPr>
      </w:pPr>
      <w:r w:rsidRPr="00917557">
        <w:t xml:space="preserve">A </w:t>
      </w:r>
      <w:r w:rsidR="001A7FFA" w:rsidRPr="00917557">
        <w:t>p</w:t>
      </w:r>
      <w:r w:rsidR="00AE758E" w:rsidRPr="00917557">
        <w:t xml:space="preserve">erformance </w:t>
      </w:r>
      <w:r w:rsidR="001A7FFA" w:rsidRPr="00917557">
        <w:t>r</w:t>
      </w:r>
      <w:r w:rsidR="00AE758E" w:rsidRPr="00917557">
        <w:t>eview of SPRFMO shall be conducted during the 2018/19 intersession</w:t>
      </w:r>
      <w:r w:rsidR="0030789E" w:rsidRPr="00917557">
        <w:t xml:space="preserve">al period. </w:t>
      </w:r>
    </w:p>
    <w:p w:rsidR="00E13644" w:rsidRPr="00917557" w:rsidRDefault="00E13644" w:rsidP="00917557">
      <w:pPr>
        <w:pStyle w:val="normalnumbered"/>
        <w:rPr>
          <w:shd w:val="clear" w:color="auto" w:fill="FFFFFF"/>
        </w:rPr>
      </w:pPr>
      <w:r w:rsidRPr="00917557">
        <w:rPr>
          <w:shd w:val="clear" w:color="auto" w:fill="FFFFFF"/>
        </w:rPr>
        <w:t>A Review Panel shall be appointed by the Commission.</w:t>
      </w:r>
      <w:r w:rsidRPr="00917557">
        <w:t xml:space="preserve"> </w:t>
      </w:r>
      <w:r w:rsidRPr="00917557">
        <w:rPr>
          <w:shd w:val="clear" w:color="auto" w:fill="FFFFFF"/>
        </w:rPr>
        <w:t xml:space="preserve">Panel members shall be independent and participate in their personal capacity. Their expertise should cover the relevant areas </w:t>
      </w:r>
      <w:r w:rsidR="0031276F" w:rsidRPr="00917557">
        <w:rPr>
          <w:shd w:val="clear" w:color="auto" w:fill="FFFFFF"/>
        </w:rPr>
        <w:t xml:space="preserve">of </w:t>
      </w:r>
      <w:r w:rsidR="0031276F" w:rsidRPr="00917557">
        <w:t xml:space="preserve">science, fisheries and marine ecosystems management </w:t>
      </w:r>
      <w:r w:rsidRPr="00917557">
        <w:rPr>
          <w:shd w:val="clear" w:color="auto" w:fill="FFFFFF"/>
        </w:rPr>
        <w:t>science</w:t>
      </w:r>
      <w:r w:rsidRPr="00917557">
        <w:rPr>
          <w:i/>
        </w:rPr>
        <w:t xml:space="preserve"> </w:t>
      </w:r>
      <w:r w:rsidRPr="00917557">
        <w:rPr>
          <w:shd w:val="clear" w:color="auto" w:fill="FFFFFF"/>
        </w:rPr>
        <w:t xml:space="preserve">and legal matters, including compliance and enforcement issues and the fight against IUU fishing. </w:t>
      </w:r>
    </w:p>
    <w:p w:rsidR="00AE758E" w:rsidRPr="00917557" w:rsidRDefault="00E13644" w:rsidP="00917557">
      <w:pPr>
        <w:pStyle w:val="normalnumbered"/>
      </w:pPr>
      <w:r w:rsidRPr="00917557">
        <w:t>The</w:t>
      </w:r>
      <w:r w:rsidR="0030789E" w:rsidRPr="00917557">
        <w:t xml:space="preserve"> </w:t>
      </w:r>
      <w:r w:rsidR="00AE758E" w:rsidRPr="00917557">
        <w:t xml:space="preserve">final </w:t>
      </w:r>
      <w:r w:rsidRPr="00917557">
        <w:t xml:space="preserve">report and its conclusions, including recommendations, of the Review Panel </w:t>
      </w:r>
      <w:r w:rsidR="0030789E" w:rsidRPr="00917557">
        <w:t xml:space="preserve">shall be submitted </w:t>
      </w:r>
      <w:r w:rsidR="001A7FFA" w:rsidRPr="00917557">
        <w:t xml:space="preserve">prior </w:t>
      </w:r>
      <w:r w:rsidR="0030789E" w:rsidRPr="00917557">
        <w:t xml:space="preserve">to the </w:t>
      </w:r>
      <w:r w:rsidR="00AE758E" w:rsidRPr="00917557">
        <w:t>2019 annual meeting</w:t>
      </w:r>
      <w:r w:rsidR="001A7FFA" w:rsidRPr="00917557">
        <w:t xml:space="preserve"> </w:t>
      </w:r>
      <w:r w:rsidRPr="00917557">
        <w:t xml:space="preserve">of the Commission </w:t>
      </w:r>
      <w:r w:rsidR="001A7FFA" w:rsidRPr="00917557">
        <w:t>for its consideration</w:t>
      </w:r>
      <w:r w:rsidRPr="00917557">
        <w:t xml:space="preserve"> at that meeting. </w:t>
      </w:r>
    </w:p>
    <w:p w:rsidR="00AE758E" w:rsidRPr="00917557" w:rsidRDefault="00AE758E" w:rsidP="00917557">
      <w:pPr>
        <w:pStyle w:val="normalnumbered"/>
      </w:pPr>
      <w:r w:rsidRPr="00917557">
        <w:t xml:space="preserve">The </w:t>
      </w:r>
      <w:r w:rsidR="001A7FFA" w:rsidRPr="00917557">
        <w:t>r</w:t>
      </w:r>
      <w:r w:rsidRPr="00917557">
        <w:t xml:space="preserve">eview shall be carried out on the basis of the attached list of criteria. The Review Panel may consider adding criteria, if needed. </w:t>
      </w:r>
    </w:p>
    <w:p w:rsidR="00905D21" w:rsidRPr="00917557" w:rsidRDefault="00905D21" w:rsidP="00917557">
      <w:pPr>
        <w:pStyle w:val="Heading2"/>
      </w:pPr>
      <w:r w:rsidRPr="00917557">
        <w:t>Composition</w:t>
      </w:r>
    </w:p>
    <w:p w:rsidR="003B30E9" w:rsidRPr="00917557" w:rsidRDefault="008618FC" w:rsidP="00917557">
      <w:pPr>
        <w:pStyle w:val="normalnumbered"/>
        <w:rPr>
          <w:rFonts w:eastAsia="Times New Roman"/>
          <w:shd w:val="clear" w:color="auto" w:fill="FFFFFF"/>
        </w:rPr>
      </w:pPr>
      <w:r w:rsidRPr="00917557">
        <w:t xml:space="preserve">The Review Panel </w:t>
      </w:r>
      <w:r w:rsidR="00277D41" w:rsidRPr="00917557">
        <w:t xml:space="preserve">shall </w:t>
      </w:r>
      <w:r w:rsidRPr="00917557">
        <w:t>be composed of</w:t>
      </w:r>
      <w:r w:rsidR="00AE758E" w:rsidRPr="00917557">
        <w:t xml:space="preserve"> four international </w:t>
      </w:r>
      <w:r w:rsidR="00E13644" w:rsidRPr="00917557">
        <w:t xml:space="preserve">independent </w:t>
      </w:r>
      <w:r w:rsidR="00AE758E" w:rsidRPr="00917557">
        <w:t>experts</w:t>
      </w:r>
      <w:r w:rsidR="003B30E9" w:rsidRPr="00917557">
        <w:t xml:space="preserve"> as follows:</w:t>
      </w:r>
    </w:p>
    <w:p w:rsidR="0030789E" w:rsidRPr="00917557" w:rsidRDefault="003B30E9" w:rsidP="00917557">
      <w:pPr>
        <w:pStyle w:val="normalnumbered"/>
        <w:numPr>
          <w:ilvl w:val="1"/>
          <w:numId w:val="10"/>
        </w:numPr>
        <w:ind w:left="851"/>
        <w:rPr>
          <w:color w:val="244061" w:themeColor="accent1" w:themeShade="80"/>
        </w:rPr>
      </w:pPr>
      <w:r w:rsidRPr="00917557">
        <w:rPr>
          <w:color w:val="244061" w:themeColor="accent1" w:themeShade="80"/>
        </w:rPr>
        <w:t xml:space="preserve">two </w:t>
      </w:r>
      <w:r w:rsidR="00277D41" w:rsidRPr="00917557">
        <w:rPr>
          <w:color w:val="244061" w:themeColor="accent1" w:themeShade="80"/>
        </w:rPr>
        <w:t xml:space="preserve">experts from </w:t>
      </w:r>
      <w:r w:rsidR="00C701CF" w:rsidRPr="00917557">
        <w:rPr>
          <w:color w:val="244061" w:themeColor="accent1" w:themeShade="80"/>
        </w:rPr>
        <w:t xml:space="preserve">among </w:t>
      </w:r>
      <w:r w:rsidR="00277D41" w:rsidRPr="00917557">
        <w:rPr>
          <w:color w:val="244061" w:themeColor="accent1" w:themeShade="80"/>
        </w:rPr>
        <w:t>SPR</w:t>
      </w:r>
      <w:r w:rsidR="0030789E" w:rsidRPr="00917557">
        <w:rPr>
          <w:color w:val="244061" w:themeColor="accent1" w:themeShade="80"/>
        </w:rPr>
        <w:t xml:space="preserve">FMO Members </w:t>
      </w:r>
      <w:r w:rsidRPr="00917557">
        <w:rPr>
          <w:color w:val="244061" w:themeColor="accent1" w:themeShade="80"/>
        </w:rPr>
        <w:t>with experience in the SPRFMO context and a thorough understanding of the SPRFMO Convention;</w:t>
      </w:r>
    </w:p>
    <w:p w:rsidR="00AE758E" w:rsidRPr="00917557" w:rsidRDefault="003B30E9" w:rsidP="00917557">
      <w:pPr>
        <w:pStyle w:val="normalnumbered"/>
        <w:numPr>
          <w:ilvl w:val="1"/>
          <w:numId w:val="10"/>
        </w:numPr>
        <w:ind w:left="851"/>
      </w:pPr>
      <w:r w:rsidRPr="00917557">
        <w:rPr>
          <w:color w:val="244061" w:themeColor="accent1" w:themeShade="80"/>
        </w:rPr>
        <w:t xml:space="preserve">two external experts, among whom there is experience in relevant areas of science, fisheries </w:t>
      </w:r>
      <w:r w:rsidR="0031276F" w:rsidRPr="00917557">
        <w:rPr>
          <w:color w:val="244061" w:themeColor="accent1" w:themeShade="80"/>
        </w:rPr>
        <w:t xml:space="preserve">and marine ecosystems </w:t>
      </w:r>
      <w:r w:rsidRPr="00917557">
        <w:rPr>
          <w:color w:val="244061" w:themeColor="accent1" w:themeShade="80"/>
        </w:rPr>
        <w:t>management and legal matters, including compliance and enforcement issues</w:t>
      </w:r>
      <w:r w:rsidR="0031276F" w:rsidRPr="00917557">
        <w:rPr>
          <w:color w:val="244061" w:themeColor="accent1" w:themeShade="80"/>
        </w:rPr>
        <w:t xml:space="preserve"> and the fight against </w:t>
      </w:r>
      <w:r w:rsidR="0031276F" w:rsidRPr="00917557">
        <w:t>IUU fishing</w:t>
      </w:r>
      <w:r w:rsidRPr="00917557">
        <w:t>.</w:t>
      </w:r>
    </w:p>
    <w:p w:rsidR="003B30E9" w:rsidRPr="00917557" w:rsidRDefault="003B30E9" w:rsidP="00917557">
      <w:pPr>
        <w:pStyle w:val="normalnumbered"/>
        <w:rPr>
          <w:shd w:val="clear" w:color="auto" w:fill="FFFFFF"/>
        </w:rPr>
      </w:pPr>
      <w:r w:rsidRPr="00917557">
        <w:rPr>
          <w:shd w:val="clear" w:color="auto" w:fill="FFFFFF"/>
        </w:rPr>
        <w:t xml:space="preserve">The </w:t>
      </w:r>
      <w:r w:rsidR="00277D41" w:rsidRPr="00917557">
        <w:rPr>
          <w:shd w:val="clear" w:color="auto" w:fill="FFFFFF"/>
        </w:rPr>
        <w:t xml:space="preserve">Review </w:t>
      </w:r>
      <w:r w:rsidRPr="00917557">
        <w:rPr>
          <w:shd w:val="clear" w:color="auto" w:fill="FFFFFF"/>
        </w:rPr>
        <w:t xml:space="preserve">Panel membership should aim </w:t>
      </w:r>
      <w:r w:rsidR="00C701CF" w:rsidRPr="00917557">
        <w:rPr>
          <w:shd w:val="clear" w:color="auto" w:fill="FFFFFF"/>
        </w:rPr>
        <w:t xml:space="preserve">to </w:t>
      </w:r>
      <w:r w:rsidRPr="00917557">
        <w:rPr>
          <w:shd w:val="clear" w:color="auto" w:fill="FFFFFF"/>
        </w:rPr>
        <w:t xml:space="preserve">reflect the SPRFMO Membership in terms of regions, fishing and non-fishing nations and developing and developed countries. </w:t>
      </w:r>
    </w:p>
    <w:p w:rsidR="00905D21" w:rsidRPr="00917557" w:rsidRDefault="00905D21" w:rsidP="00917557">
      <w:pPr>
        <w:pStyle w:val="Heading2"/>
      </w:pPr>
      <w:r w:rsidRPr="00917557">
        <w:t>Selection</w:t>
      </w:r>
      <w:r w:rsidR="00277D41" w:rsidRPr="00917557">
        <w:t xml:space="preserve"> of the Review Panel Members</w:t>
      </w:r>
    </w:p>
    <w:p w:rsidR="00AE758E" w:rsidRPr="00917557" w:rsidRDefault="003B30E9" w:rsidP="00917557">
      <w:pPr>
        <w:pStyle w:val="normalnumbered"/>
      </w:pPr>
      <w:r w:rsidRPr="00917557">
        <w:t xml:space="preserve">SPRFMO </w:t>
      </w:r>
      <w:r w:rsidR="008618FC" w:rsidRPr="00917557">
        <w:t>Members may provide in writing two na</w:t>
      </w:r>
      <w:r w:rsidRPr="00917557">
        <w:t>mes</w:t>
      </w:r>
      <w:r w:rsidR="0030789E" w:rsidRPr="00917557">
        <w:t xml:space="preserve">, one for each category, </w:t>
      </w:r>
      <w:r w:rsidR="008618FC" w:rsidRPr="00917557">
        <w:t>to the Chair</w:t>
      </w:r>
      <w:r w:rsidR="00C701CF" w:rsidRPr="00917557">
        <w:t>person</w:t>
      </w:r>
      <w:r w:rsidR="008618FC" w:rsidRPr="00917557">
        <w:t xml:space="preserve"> of the Commission, through the Secretariat, by </w:t>
      </w:r>
      <w:r w:rsidRPr="00917557">
        <w:t xml:space="preserve">31 March </w:t>
      </w:r>
      <w:r w:rsidR="004D1887" w:rsidRPr="00917557">
        <w:t>201</w:t>
      </w:r>
      <w:r w:rsidRPr="00917557">
        <w:t>8</w:t>
      </w:r>
      <w:r w:rsidR="008618FC" w:rsidRPr="00917557">
        <w:t>.</w:t>
      </w:r>
    </w:p>
    <w:p w:rsidR="00AE758E" w:rsidRPr="00917557" w:rsidRDefault="008618FC" w:rsidP="00917557">
      <w:pPr>
        <w:pStyle w:val="normalnumbered"/>
        <w:rPr>
          <w:shd w:val="clear" w:color="auto" w:fill="FFFFFF"/>
        </w:rPr>
      </w:pPr>
      <w:r w:rsidRPr="00917557">
        <w:rPr>
          <w:shd w:val="clear" w:color="auto" w:fill="FFFFFF"/>
        </w:rPr>
        <w:t>The Chair</w:t>
      </w:r>
      <w:r w:rsidR="00C701CF" w:rsidRPr="00917557">
        <w:rPr>
          <w:shd w:val="clear" w:color="auto" w:fill="FFFFFF"/>
        </w:rPr>
        <w:t>person</w:t>
      </w:r>
      <w:r w:rsidRPr="00917557">
        <w:rPr>
          <w:shd w:val="clear" w:color="auto" w:fill="FFFFFF"/>
        </w:rPr>
        <w:t xml:space="preserve"> of the </w:t>
      </w:r>
      <w:r w:rsidR="00277D41" w:rsidRPr="00917557">
        <w:rPr>
          <w:shd w:val="clear" w:color="auto" w:fill="FFFFFF"/>
        </w:rPr>
        <w:t xml:space="preserve">Commission, through the Secretariat, </w:t>
      </w:r>
      <w:r w:rsidRPr="00917557">
        <w:rPr>
          <w:shd w:val="clear" w:color="auto" w:fill="FFFFFF"/>
        </w:rPr>
        <w:t xml:space="preserve">shall provide to Members, by </w:t>
      </w:r>
      <w:r w:rsidRPr="00917557">
        <w:rPr>
          <w:shd w:val="clear" w:color="auto" w:fill="FFFFFF"/>
          <w:lang w:val="sl-SI" w:eastAsia="sl-SI"/>
        </w:rPr>
        <w:t xml:space="preserve">15 </w:t>
      </w:r>
      <w:r w:rsidR="003B30E9" w:rsidRPr="00917557">
        <w:rPr>
          <w:shd w:val="clear" w:color="auto" w:fill="FFFFFF"/>
        </w:rPr>
        <w:t xml:space="preserve">April </w:t>
      </w:r>
      <w:r w:rsidR="004D1887" w:rsidRPr="00917557">
        <w:rPr>
          <w:shd w:val="clear" w:color="auto" w:fill="FFFFFF"/>
          <w:lang w:val="sl-SI" w:eastAsia="sl-SI"/>
        </w:rPr>
        <w:t>201</w:t>
      </w:r>
      <w:r w:rsidR="003B30E9" w:rsidRPr="00917557">
        <w:rPr>
          <w:shd w:val="clear" w:color="auto" w:fill="FFFFFF"/>
          <w:lang w:val="sl-SI" w:eastAsia="sl-SI"/>
        </w:rPr>
        <w:t>8</w:t>
      </w:r>
      <w:r w:rsidRPr="00917557">
        <w:rPr>
          <w:shd w:val="clear" w:color="auto" w:fill="FFFFFF"/>
          <w:lang w:val="sl-SI" w:eastAsia="sl-SI"/>
        </w:rPr>
        <w:t xml:space="preserve">, </w:t>
      </w:r>
      <w:r w:rsidR="004D1887" w:rsidRPr="00917557">
        <w:rPr>
          <w:shd w:val="clear" w:color="auto" w:fill="FFFFFF"/>
        </w:rPr>
        <w:t xml:space="preserve">two </w:t>
      </w:r>
      <w:r w:rsidR="00277D41" w:rsidRPr="00917557">
        <w:rPr>
          <w:shd w:val="clear" w:color="auto" w:fill="FFFFFF"/>
        </w:rPr>
        <w:t xml:space="preserve">lists </w:t>
      </w:r>
      <w:r w:rsidRPr="00917557">
        <w:rPr>
          <w:shd w:val="clear" w:color="auto" w:fill="FFFFFF"/>
        </w:rPr>
        <w:t>containing the names proposed by the</w:t>
      </w:r>
      <w:r w:rsidR="00AC168F" w:rsidRPr="00917557">
        <w:rPr>
          <w:shd w:val="clear" w:color="auto" w:fill="FFFFFF"/>
        </w:rPr>
        <w:t xml:space="preserve"> Members for the appointment of </w:t>
      </w:r>
      <w:r w:rsidRPr="00917557">
        <w:rPr>
          <w:shd w:val="clear" w:color="auto" w:fill="FFFFFF"/>
        </w:rPr>
        <w:t xml:space="preserve">the </w:t>
      </w:r>
      <w:r w:rsidR="002723DB" w:rsidRPr="00917557">
        <w:rPr>
          <w:shd w:val="clear" w:color="auto" w:fill="FFFFFF"/>
        </w:rPr>
        <w:t xml:space="preserve">four </w:t>
      </w:r>
      <w:r w:rsidR="003B30E9" w:rsidRPr="00917557">
        <w:rPr>
          <w:shd w:val="clear" w:color="auto" w:fill="FFFFFF"/>
        </w:rPr>
        <w:t xml:space="preserve">experts. </w:t>
      </w:r>
    </w:p>
    <w:p w:rsidR="00AE758E" w:rsidRPr="00917557" w:rsidRDefault="000E7E97" w:rsidP="00917557">
      <w:pPr>
        <w:pStyle w:val="normalnumbered"/>
        <w:rPr>
          <w:shd w:val="clear" w:color="auto" w:fill="FFFFFF"/>
        </w:rPr>
      </w:pPr>
      <w:r w:rsidRPr="00917557">
        <w:rPr>
          <w:shd w:val="clear" w:color="auto" w:fill="FFFFFF"/>
        </w:rPr>
        <w:t xml:space="preserve">SPRFMO </w:t>
      </w:r>
      <w:r w:rsidR="008618FC" w:rsidRPr="00917557">
        <w:rPr>
          <w:shd w:val="clear" w:color="auto" w:fill="FFFFFF"/>
        </w:rPr>
        <w:t>Members shall immediately acknowledge receipt of the communication. Members may respond in writing to the Chair</w:t>
      </w:r>
      <w:r w:rsidR="00C701CF" w:rsidRPr="00917557">
        <w:rPr>
          <w:shd w:val="clear" w:color="auto" w:fill="FFFFFF"/>
        </w:rPr>
        <w:t>person</w:t>
      </w:r>
      <w:r w:rsidR="008618FC" w:rsidRPr="00917557">
        <w:rPr>
          <w:shd w:val="clear" w:color="auto" w:fill="FFFFFF"/>
        </w:rPr>
        <w:t xml:space="preserve"> of the Commission</w:t>
      </w:r>
      <w:r w:rsidR="002723DB" w:rsidRPr="00917557">
        <w:rPr>
          <w:shd w:val="clear" w:color="auto" w:fill="FFFFFF"/>
        </w:rPr>
        <w:t>, through the Secretariat,</w:t>
      </w:r>
      <w:r w:rsidR="008618FC" w:rsidRPr="00917557">
        <w:rPr>
          <w:shd w:val="clear" w:color="auto" w:fill="FFFFFF"/>
        </w:rPr>
        <w:t xml:space="preserve"> within </w:t>
      </w:r>
      <w:r w:rsidR="008618FC" w:rsidRPr="00917557">
        <w:rPr>
          <w:shd w:val="clear" w:color="auto" w:fill="FFFFFF"/>
          <w:lang w:val="sl-SI" w:eastAsia="sl-SI"/>
        </w:rPr>
        <w:t xml:space="preserve">30 </w:t>
      </w:r>
      <w:r w:rsidR="008618FC" w:rsidRPr="00917557">
        <w:rPr>
          <w:shd w:val="clear" w:color="auto" w:fill="FFFFFF"/>
        </w:rPr>
        <w:t xml:space="preserve">days indicating </w:t>
      </w:r>
      <w:r w:rsidR="00161768" w:rsidRPr="00917557">
        <w:rPr>
          <w:shd w:val="clear" w:color="auto" w:fill="FFFFFF"/>
        </w:rPr>
        <w:t xml:space="preserve">their vote </w:t>
      </w:r>
      <w:r w:rsidR="008618FC" w:rsidRPr="00917557">
        <w:rPr>
          <w:shd w:val="clear" w:color="auto" w:fill="FFFFFF"/>
        </w:rPr>
        <w:t>for two persons from each list.</w:t>
      </w:r>
      <w:r w:rsidR="003B30E9" w:rsidRPr="00917557">
        <w:rPr>
          <w:shd w:val="clear" w:color="auto" w:fill="FFFFFF"/>
        </w:rPr>
        <w:t xml:space="preserve"> </w:t>
      </w:r>
      <w:r w:rsidR="00161768" w:rsidRPr="00917557">
        <w:rPr>
          <w:shd w:val="clear" w:color="auto" w:fill="FFFFFF"/>
        </w:rPr>
        <w:t xml:space="preserve">In case of a tie between two candidates, a vote will be </w:t>
      </w:r>
      <w:r w:rsidR="001A7FFA" w:rsidRPr="00917557">
        <w:rPr>
          <w:shd w:val="clear" w:color="auto" w:fill="FFFFFF"/>
        </w:rPr>
        <w:t>re-</w:t>
      </w:r>
      <w:r w:rsidR="00161768" w:rsidRPr="00917557">
        <w:rPr>
          <w:shd w:val="clear" w:color="auto" w:fill="FFFFFF"/>
        </w:rPr>
        <w:t>run</w:t>
      </w:r>
      <w:r w:rsidR="001A7FFA" w:rsidRPr="00917557">
        <w:rPr>
          <w:shd w:val="clear" w:color="auto" w:fill="FFFFFF"/>
        </w:rPr>
        <w:t xml:space="preserve"> for those two candidates</w:t>
      </w:r>
      <w:r w:rsidR="00161768" w:rsidRPr="00917557">
        <w:rPr>
          <w:shd w:val="clear" w:color="auto" w:fill="FFFFFF"/>
        </w:rPr>
        <w:t>.</w:t>
      </w:r>
    </w:p>
    <w:p w:rsidR="008618FC" w:rsidRPr="00917557" w:rsidRDefault="008618FC" w:rsidP="00917557">
      <w:pPr>
        <w:pStyle w:val="normalnumbered"/>
      </w:pPr>
      <w:r w:rsidRPr="00917557">
        <w:rPr>
          <w:shd w:val="clear" w:color="auto" w:fill="FFFFFF"/>
        </w:rPr>
        <w:t>The Chair</w:t>
      </w:r>
      <w:r w:rsidR="00C701CF" w:rsidRPr="00917557">
        <w:rPr>
          <w:shd w:val="clear" w:color="auto" w:fill="FFFFFF"/>
        </w:rPr>
        <w:t>person</w:t>
      </w:r>
      <w:r w:rsidRPr="00917557">
        <w:rPr>
          <w:shd w:val="clear" w:color="auto" w:fill="FFFFFF"/>
        </w:rPr>
        <w:t xml:space="preserve"> of the Commission, </w:t>
      </w:r>
      <w:r w:rsidR="00921F52" w:rsidRPr="00917557">
        <w:rPr>
          <w:shd w:val="clear" w:color="auto" w:fill="FFFFFF"/>
        </w:rPr>
        <w:t xml:space="preserve">immediately after </w:t>
      </w:r>
      <w:r w:rsidRPr="00917557">
        <w:rPr>
          <w:shd w:val="clear" w:color="auto" w:fill="FFFFFF"/>
        </w:rPr>
        <w:t xml:space="preserve">the end of the 30-day period shall, through the Secretariat, inform Members of the names of the persons for whom </w:t>
      </w:r>
      <w:r w:rsidR="00C701CF" w:rsidRPr="00917557">
        <w:rPr>
          <w:shd w:val="clear" w:color="auto" w:fill="FFFFFF"/>
        </w:rPr>
        <w:t xml:space="preserve">the highest </w:t>
      </w:r>
      <w:r w:rsidR="00161768" w:rsidRPr="00917557">
        <w:rPr>
          <w:shd w:val="clear" w:color="auto" w:fill="FFFFFF"/>
        </w:rPr>
        <w:t xml:space="preserve">votes </w:t>
      </w:r>
      <w:r w:rsidRPr="00917557">
        <w:rPr>
          <w:shd w:val="clear" w:color="auto" w:fill="FFFFFF"/>
        </w:rPr>
        <w:t>ha</w:t>
      </w:r>
      <w:r w:rsidR="00161768" w:rsidRPr="00917557">
        <w:rPr>
          <w:shd w:val="clear" w:color="auto" w:fill="FFFFFF"/>
        </w:rPr>
        <w:t>ve</w:t>
      </w:r>
      <w:r w:rsidRPr="00917557">
        <w:rPr>
          <w:shd w:val="clear" w:color="auto" w:fill="FFFFFF"/>
        </w:rPr>
        <w:t xml:space="preserve"> been</w:t>
      </w:r>
      <w:r w:rsidR="00161768" w:rsidRPr="00917557">
        <w:rPr>
          <w:shd w:val="clear" w:color="auto" w:fill="FFFFFF"/>
        </w:rPr>
        <w:t xml:space="preserve"> cast</w:t>
      </w:r>
      <w:r w:rsidR="003A279D" w:rsidRPr="00917557">
        <w:rPr>
          <w:shd w:val="clear" w:color="auto" w:fill="FFFFFF"/>
        </w:rPr>
        <w:t>.</w:t>
      </w:r>
    </w:p>
    <w:p w:rsidR="00C65EF4" w:rsidRPr="00917557" w:rsidRDefault="008618FC" w:rsidP="00917557">
      <w:pPr>
        <w:pStyle w:val="normalnumbered"/>
        <w:rPr>
          <w:shd w:val="clear" w:color="auto" w:fill="FFFFFF"/>
        </w:rPr>
      </w:pPr>
      <w:r w:rsidRPr="00917557">
        <w:rPr>
          <w:shd w:val="clear" w:color="auto" w:fill="FFFFFF"/>
        </w:rPr>
        <w:t xml:space="preserve">Once these persons have been identified, the Secretariat shall write to each person selected by the Members for appointment to the Review Panel, indicating </w:t>
      </w:r>
      <w:r w:rsidR="003B30E9" w:rsidRPr="00917557">
        <w:rPr>
          <w:shd w:val="clear" w:color="auto" w:fill="FFFFFF"/>
        </w:rPr>
        <w:t xml:space="preserve">SPRFMO’s </w:t>
      </w:r>
      <w:r w:rsidRPr="00917557">
        <w:rPr>
          <w:shd w:val="clear" w:color="auto" w:fill="FFFFFF"/>
        </w:rPr>
        <w:t>desire to appoint him or her and seeking their positive response.</w:t>
      </w:r>
    </w:p>
    <w:p w:rsidR="00905D21" w:rsidRPr="00917557" w:rsidRDefault="00A77CB6" w:rsidP="00917557">
      <w:pPr>
        <w:pStyle w:val="Heading2"/>
      </w:pPr>
      <w:r w:rsidRPr="00917557">
        <w:t xml:space="preserve">Works of the </w:t>
      </w:r>
      <w:r w:rsidR="00905D21" w:rsidRPr="00917557">
        <w:t>Review Panel</w:t>
      </w:r>
      <w:r w:rsidR="001A7FFA" w:rsidRPr="00917557">
        <w:t xml:space="preserve"> </w:t>
      </w:r>
    </w:p>
    <w:p w:rsidR="0077309B" w:rsidRPr="00917557" w:rsidRDefault="00C65EF4" w:rsidP="00917557">
      <w:pPr>
        <w:pStyle w:val="normalnumbered"/>
        <w:rPr>
          <w:lang w:eastAsia="en-GB"/>
        </w:rPr>
      </w:pPr>
      <w:r w:rsidRPr="00917557">
        <w:rPr>
          <w:shd w:val="clear" w:color="auto" w:fill="FFFFFF"/>
        </w:rPr>
        <w:t xml:space="preserve">The Review Panel </w:t>
      </w:r>
      <w:r w:rsidR="00524957" w:rsidRPr="00917557">
        <w:rPr>
          <w:shd w:val="clear" w:color="auto" w:fill="FFFFFF"/>
        </w:rPr>
        <w:t>will appoint a Chair</w:t>
      </w:r>
      <w:r w:rsidR="001A7FFA" w:rsidRPr="00917557">
        <w:rPr>
          <w:shd w:val="clear" w:color="auto" w:fill="FFFFFF"/>
        </w:rPr>
        <w:t>person</w:t>
      </w:r>
      <w:r w:rsidR="00524957" w:rsidRPr="00917557">
        <w:rPr>
          <w:shd w:val="clear" w:color="auto" w:fill="FFFFFF"/>
        </w:rPr>
        <w:t xml:space="preserve">. </w:t>
      </w:r>
      <w:r w:rsidR="002723DB" w:rsidRPr="00917557">
        <w:rPr>
          <w:shd w:val="clear" w:color="auto" w:fill="FFFFFF"/>
        </w:rPr>
        <w:t>The Review Panel</w:t>
      </w:r>
      <w:r w:rsidR="00524957" w:rsidRPr="00917557">
        <w:rPr>
          <w:shd w:val="clear" w:color="auto" w:fill="FFFFFF"/>
        </w:rPr>
        <w:t xml:space="preserve"> </w:t>
      </w:r>
      <w:r w:rsidRPr="00917557">
        <w:rPr>
          <w:shd w:val="clear" w:color="auto" w:fill="FFFFFF"/>
        </w:rPr>
        <w:t>will meet</w:t>
      </w:r>
      <w:r w:rsidR="00EA57FB" w:rsidRPr="00917557">
        <w:rPr>
          <w:shd w:val="clear" w:color="auto" w:fill="FFFFFF"/>
        </w:rPr>
        <w:t xml:space="preserve"> in </w:t>
      </w:r>
      <w:r w:rsidR="003B30E9" w:rsidRPr="00917557">
        <w:rPr>
          <w:shd w:val="clear" w:color="auto" w:fill="FFFFFF"/>
        </w:rPr>
        <w:t xml:space="preserve">Wellington </w:t>
      </w:r>
      <w:r w:rsidR="00EA57FB" w:rsidRPr="00917557">
        <w:rPr>
          <w:shd w:val="clear" w:color="auto" w:fill="FFFFFF"/>
        </w:rPr>
        <w:t>unless a more cost-effective location is identified at a date convenient to all panel members</w:t>
      </w:r>
      <w:r w:rsidR="00A77CB6" w:rsidRPr="00917557">
        <w:rPr>
          <w:shd w:val="clear" w:color="auto" w:fill="FFFFFF"/>
        </w:rPr>
        <w:t xml:space="preserve"> but no later than 30 September 2017</w:t>
      </w:r>
      <w:r w:rsidR="00EA57FB" w:rsidRPr="00917557">
        <w:rPr>
          <w:shd w:val="clear" w:color="auto" w:fill="FFFFFF"/>
        </w:rPr>
        <w:t>. Economy class travel</w:t>
      </w:r>
      <w:r w:rsidR="001A7FFA" w:rsidRPr="00917557">
        <w:rPr>
          <w:shd w:val="clear" w:color="auto" w:fill="FFFFFF"/>
        </w:rPr>
        <w:t xml:space="preserve">, </w:t>
      </w:r>
      <w:r w:rsidR="00A77CB6" w:rsidRPr="00917557">
        <w:rPr>
          <w:shd w:val="clear" w:color="auto" w:fill="FFFFFF"/>
        </w:rPr>
        <w:t>accommodation</w:t>
      </w:r>
      <w:r w:rsidR="00EA57FB" w:rsidRPr="00917557">
        <w:rPr>
          <w:shd w:val="clear" w:color="auto" w:fill="FFFFFF"/>
        </w:rPr>
        <w:t xml:space="preserve"> and subsistence costs will be available to </w:t>
      </w:r>
      <w:r w:rsidR="00277D41" w:rsidRPr="00917557">
        <w:rPr>
          <w:shd w:val="clear" w:color="auto" w:fill="FFFFFF"/>
        </w:rPr>
        <w:t xml:space="preserve">Review </w:t>
      </w:r>
      <w:r w:rsidR="00EA57FB" w:rsidRPr="00917557">
        <w:rPr>
          <w:shd w:val="clear" w:color="auto" w:fill="FFFFFF"/>
        </w:rPr>
        <w:t>Panel members, if requ</w:t>
      </w:r>
      <w:r w:rsidR="003A279D" w:rsidRPr="00917557">
        <w:rPr>
          <w:shd w:val="clear" w:color="auto" w:fill="FFFFFF"/>
        </w:rPr>
        <w:t>ested</w:t>
      </w:r>
      <w:r w:rsidR="00EA57FB" w:rsidRPr="00917557">
        <w:rPr>
          <w:shd w:val="clear" w:color="auto" w:fill="FFFFFF"/>
        </w:rPr>
        <w:t xml:space="preserve">, to support their participation. Costs will be borne by the </w:t>
      </w:r>
      <w:r w:rsidR="003B30E9" w:rsidRPr="00917557">
        <w:rPr>
          <w:shd w:val="clear" w:color="auto" w:fill="FFFFFF"/>
        </w:rPr>
        <w:t xml:space="preserve">SPRFMO </w:t>
      </w:r>
      <w:r w:rsidR="00EA57FB" w:rsidRPr="00917557">
        <w:rPr>
          <w:shd w:val="clear" w:color="auto" w:fill="FFFFFF"/>
        </w:rPr>
        <w:t>budget either directly or through voluntary contributions.</w:t>
      </w:r>
    </w:p>
    <w:p w:rsidR="0077309B" w:rsidRPr="00917557" w:rsidRDefault="0077309B" w:rsidP="00917557">
      <w:pPr>
        <w:pStyle w:val="normalnumbered"/>
        <w:rPr>
          <w:lang w:eastAsia="en-GB"/>
        </w:rPr>
      </w:pPr>
      <w:r w:rsidRPr="00917557">
        <w:rPr>
          <w:lang w:eastAsia="en-GB"/>
        </w:rPr>
        <w:t>The review will include a desktop study with questionnaires and interviews</w:t>
      </w:r>
      <w:r w:rsidR="00524957" w:rsidRPr="00917557">
        <w:rPr>
          <w:lang w:eastAsia="en-GB"/>
        </w:rPr>
        <w:t>,</w:t>
      </w:r>
      <w:r w:rsidRPr="00917557">
        <w:rPr>
          <w:lang w:eastAsia="en-GB"/>
        </w:rPr>
        <w:t xml:space="preserve"> </w:t>
      </w:r>
      <w:r w:rsidR="00524957" w:rsidRPr="00917557">
        <w:rPr>
          <w:lang w:eastAsia="en-GB"/>
        </w:rPr>
        <w:t xml:space="preserve">carried out in support of this work, addressed to all </w:t>
      </w:r>
      <w:r w:rsidR="0031276F" w:rsidRPr="00917557">
        <w:rPr>
          <w:lang w:eastAsia="en-GB"/>
        </w:rPr>
        <w:t xml:space="preserve">SPRFMO Members, </w:t>
      </w:r>
      <w:r w:rsidR="000E7E97" w:rsidRPr="00917557">
        <w:rPr>
          <w:lang w:eastAsia="en-GB"/>
        </w:rPr>
        <w:t xml:space="preserve">Cooperating </w:t>
      </w:r>
      <w:r w:rsidR="00C701CF" w:rsidRPr="00917557">
        <w:rPr>
          <w:lang w:eastAsia="en-GB"/>
        </w:rPr>
        <w:t>n</w:t>
      </w:r>
      <w:r w:rsidR="000E7E97" w:rsidRPr="00917557">
        <w:rPr>
          <w:lang w:eastAsia="en-GB"/>
        </w:rPr>
        <w:t>on-</w:t>
      </w:r>
      <w:r w:rsidR="00C701CF" w:rsidRPr="00917557">
        <w:rPr>
          <w:lang w:eastAsia="en-GB"/>
        </w:rPr>
        <w:t>Contracting Parties</w:t>
      </w:r>
      <w:r w:rsidR="000E7E97" w:rsidRPr="00917557">
        <w:rPr>
          <w:lang w:eastAsia="en-GB"/>
        </w:rPr>
        <w:t xml:space="preserve"> (CNCPs)</w:t>
      </w:r>
      <w:r w:rsidR="0031276F" w:rsidRPr="00917557">
        <w:rPr>
          <w:lang w:eastAsia="en-GB"/>
        </w:rPr>
        <w:t xml:space="preserve"> and observers</w:t>
      </w:r>
      <w:r w:rsidR="000E7E97" w:rsidRPr="00917557">
        <w:rPr>
          <w:lang w:eastAsia="en-GB"/>
        </w:rPr>
        <w:t xml:space="preserve">. </w:t>
      </w:r>
    </w:p>
    <w:p w:rsidR="008618FC" w:rsidRPr="00917557" w:rsidRDefault="008618FC" w:rsidP="00917557">
      <w:pPr>
        <w:pStyle w:val="normalnumbered"/>
        <w:rPr>
          <w:lang w:eastAsia="en-GB"/>
        </w:rPr>
      </w:pPr>
      <w:r w:rsidRPr="00917557">
        <w:rPr>
          <w:shd w:val="clear" w:color="auto" w:fill="FFFFFF"/>
        </w:rPr>
        <w:t xml:space="preserve">The </w:t>
      </w:r>
      <w:r w:rsidR="003B30E9" w:rsidRPr="00917557">
        <w:rPr>
          <w:shd w:val="clear" w:color="auto" w:fill="FFFFFF"/>
        </w:rPr>
        <w:t xml:space="preserve">SPRFMO </w:t>
      </w:r>
      <w:r w:rsidRPr="00917557">
        <w:rPr>
          <w:shd w:val="clear" w:color="auto" w:fill="FFFFFF"/>
        </w:rPr>
        <w:t xml:space="preserve">Secretariat shall provide logistical support and information to the Review Panel </w:t>
      </w:r>
      <w:r w:rsidR="00C701CF" w:rsidRPr="00917557">
        <w:rPr>
          <w:shd w:val="clear" w:color="auto" w:fill="FFFFFF"/>
        </w:rPr>
        <w:t xml:space="preserve">but </w:t>
      </w:r>
      <w:r w:rsidRPr="00917557">
        <w:rPr>
          <w:shd w:val="clear" w:color="auto" w:fill="FFFFFF"/>
        </w:rPr>
        <w:t>shall not form part of this Panel.</w:t>
      </w:r>
      <w:r w:rsidR="00524957" w:rsidRPr="00917557">
        <w:rPr>
          <w:shd w:val="clear" w:color="auto" w:fill="FFFFFF"/>
        </w:rPr>
        <w:t xml:space="preserve"> </w:t>
      </w:r>
    </w:p>
    <w:p w:rsidR="00DE135C" w:rsidRPr="00917557" w:rsidRDefault="008618FC" w:rsidP="00917557">
      <w:pPr>
        <w:pStyle w:val="normalnumbered"/>
        <w:rPr>
          <w:lang w:eastAsia="en-GB"/>
        </w:rPr>
      </w:pPr>
      <w:r w:rsidRPr="00917557">
        <w:rPr>
          <w:shd w:val="clear" w:color="auto" w:fill="FFFFFF"/>
        </w:rPr>
        <w:t xml:space="preserve">The Review Panel shall </w:t>
      </w:r>
      <w:r w:rsidR="001A7FFA" w:rsidRPr="00917557">
        <w:rPr>
          <w:shd w:val="clear" w:color="auto" w:fill="FFFFFF"/>
        </w:rPr>
        <w:t xml:space="preserve">take decisions </w:t>
      </w:r>
      <w:r w:rsidRPr="00917557">
        <w:rPr>
          <w:shd w:val="clear" w:color="auto" w:fill="FFFFFF"/>
        </w:rPr>
        <w:t>decide by consensus. In the event consensus cannot be reached, individual members of the Panel may include their views in the Panel's</w:t>
      </w:r>
      <w:r w:rsidR="00A77CB6" w:rsidRPr="00917557">
        <w:rPr>
          <w:shd w:val="clear" w:color="auto" w:fill="FFFFFF"/>
        </w:rPr>
        <w:t xml:space="preserve"> </w:t>
      </w:r>
      <w:r w:rsidRPr="00917557">
        <w:rPr>
          <w:shd w:val="clear" w:color="auto" w:fill="FFFFFF"/>
        </w:rPr>
        <w:t>report.</w:t>
      </w:r>
    </w:p>
    <w:p w:rsidR="00905D21" w:rsidRPr="00917557" w:rsidRDefault="00F90347" w:rsidP="008B546E">
      <w:pPr>
        <w:pStyle w:val="Heading2"/>
        <w:rPr>
          <w:lang w:eastAsia="en-GB"/>
        </w:rPr>
      </w:pPr>
      <w:r w:rsidRPr="00917557">
        <w:rPr>
          <w:lang w:eastAsia="en-GB"/>
        </w:rPr>
        <w:t>Timeline</w:t>
      </w:r>
    </w:p>
    <w:p w:rsidR="00DE135C" w:rsidRPr="00917557" w:rsidRDefault="008618FC" w:rsidP="008B546E">
      <w:pPr>
        <w:pStyle w:val="normalnumbered"/>
        <w:rPr>
          <w:lang w:eastAsia="en-GB"/>
        </w:rPr>
      </w:pPr>
      <w:r w:rsidRPr="00917557">
        <w:rPr>
          <w:shd w:val="clear" w:color="auto" w:fill="FFFFFF"/>
        </w:rPr>
        <w:t xml:space="preserve">The </w:t>
      </w:r>
      <w:r w:rsidR="00905D21" w:rsidRPr="00917557">
        <w:rPr>
          <w:shd w:val="clear" w:color="auto" w:fill="FFFFFF"/>
        </w:rPr>
        <w:t xml:space="preserve">final </w:t>
      </w:r>
      <w:r w:rsidR="000E7E97" w:rsidRPr="00917557">
        <w:rPr>
          <w:shd w:val="clear" w:color="auto" w:fill="FFFFFF"/>
        </w:rPr>
        <w:t xml:space="preserve">report and </w:t>
      </w:r>
      <w:r w:rsidR="00C701CF" w:rsidRPr="00917557">
        <w:rPr>
          <w:shd w:val="clear" w:color="auto" w:fill="FFFFFF"/>
        </w:rPr>
        <w:t xml:space="preserve">its </w:t>
      </w:r>
      <w:r w:rsidR="000E7E97" w:rsidRPr="00917557">
        <w:rPr>
          <w:shd w:val="clear" w:color="auto" w:fill="FFFFFF"/>
        </w:rPr>
        <w:t>conclusions, including recommendations,</w:t>
      </w:r>
      <w:r w:rsidRPr="00917557">
        <w:rPr>
          <w:shd w:val="clear" w:color="auto" w:fill="FFFFFF"/>
        </w:rPr>
        <w:t xml:space="preserve"> of </w:t>
      </w:r>
      <w:r w:rsidR="003B30E9" w:rsidRPr="00917557">
        <w:rPr>
          <w:shd w:val="clear" w:color="auto" w:fill="FFFFFF"/>
        </w:rPr>
        <w:t xml:space="preserve">the </w:t>
      </w:r>
      <w:r w:rsidR="00C701CF" w:rsidRPr="00917557">
        <w:rPr>
          <w:shd w:val="clear" w:color="auto" w:fill="FFFFFF"/>
        </w:rPr>
        <w:t xml:space="preserve">Review Panel </w:t>
      </w:r>
      <w:r w:rsidRPr="00917557">
        <w:rPr>
          <w:shd w:val="clear" w:color="auto" w:fill="FFFFFF"/>
        </w:rPr>
        <w:t xml:space="preserve">shall be communicated by the Panel Chair to </w:t>
      </w:r>
      <w:r w:rsidR="003B30E9" w:rsidRPr="00917557">
        <w:rPr>
          <w:shd w:val="clear" w:color="auto" w:fill="FFFFFF"/>
        </w:rPr>
        <w:t xml:space="preserve">SPRFMO </w:t>
      </w:r>
      <w:r w:rsidR="000E7E97" w:rsidRPr="00917557">
        <w:rPr>
          <w:shd w:val="clear" w:color="auto" w:fill="FFFFFF"/>
        </w:rPr>
        <w:t xml:space="preserve">Members and </w:t>
      </w:r>
      <w:r w:rsidR="00C701CF" w:rsidRPr="00917557">
        <w:rPr>
          <w:shd w:val="clear" w:color="auto" w:fill="FFFFFF"/>
        </w:rPr>
        <w:t xml:space="preserve">CNCPs </w:t>
      </w:r>
      <w:r w:rsidR="000F1BF4" w:rsidRPr="00917557">
        <w:rPr>
          <w:shd w:val="clear" w:color="auto" w:fill="FFFFFF"/>
        </w:rPr>
        <w:t>and to the Chair</w:t>
      </w:r>
      <w:r w:rsidR="00C701CF" w:rsidRPr="00917557">
        <w:rPr>
          <w:shd w:val="clear" w:color="auto" w:fill="FFFFFF"/>
        </w:rPr>
        <w:t>person</w:t>
      </w:r>
      <w:r w:rsidR="000F1BF4" w:rsidRPr="00917557">
        <w:rPr>
          <w:shd w:val="clear" w:color="auto" w:fill="FFFFFF"/>
        </w:rPr>
        <w:t>s</w:t>
      </w:r>
      <w:r w:rsidR="00C701CF" w:rsidRPr="00917557">
        <w:rPr>
          <w:shd w:val="clear" w:color="auto" w:fill="FFFFFF"/>
        </w:rPr>
        <w:t xml:space="preserve"> of the</w:t>
      </w:r>
      <w:r w:rsidR="000F1BF4" w:rsidRPr="00917557">
        <w:rPr>
          <w:shd w:val="clear" w:color="auto" w:fill="FFFFFF"/>
        </w:rPr>
        <w:t xml:space="preserve"> Scientific Committee (SC), the Compliance and Technical Committee (CTC) and the Financial and Administrative Committee (FAC) </w:t>
      </w:r>
      <w:r w:rsidR="00921F52" w:rsidRPr="00917557">
        <w:rPr>
          <w:shd w:val="clear" w:color="auto" w:fill="FFFFFF"/>
        </w:rPr>
        <w:t xml:space="preserve">at the latest </w:t>
      </w:r>
      <w:r w:rsidR="000F1BF4" w:rsidRPr="00917557">
        <w:rPr>
          <w:shd w:val="clear" w:color="auto" w:fill="FFFFFF"/>
          <w:lang w:val="sl-SI" w:eastAsia="sl-SI"/>
        </w:rPr>
        <w:t>50</w:t>
      </w:r>
      <w:r w:rsidRPr="00917557">
        <w:rPr>
          <w:shd w:val="clear" w:color="auto" w:fill="FFFFFF"/>
          <w:lang w:val="sl-SI" w:eastAsia="sl-SI"/>
        </w:rPr>
        <w:t xml:space="preserve"> </w:t>
      </w:r>
      <w:r w:rsidRPr="00917557">
        <w:rPr>
          <w:shd w:val="clear" w:color="auto" w:fill="FFFFFF"/>
        </w:rPr>
        <w:t xml:space="preserve">days in advance of the </w:t>
      </w:r>
      <w:r w:rsidR="004D1887" w:rsidRPr="00917557">
        <w:rPr>
          <w:shd w:val="clear" w:color="auto" w:fill="FFFFFF"/>
          <w:lang w:val="sl-SI" w:eastAsia="sl-SI"/>
        </w:rPr>
        <w:t>201</w:t>
      </w:r>
      <w:r w:rsidR="003B30E9" w:rsidRPr="00917557">
        <w:rPr>
          <w:shd w:val="clear" w:color="auto" w:fill="FFFFFF"/>
          <w:lang w:val="sl-SI" w:eastAsia="sl-SI"/>
        </w:rPr>
        <w:t xml:space="preserve">9 annual meeting. </w:t>
      </w:r>
    </w:p>
    <w:p w:rsidR="00DE135C" w:rsidRPr="00917557" w:rsidRDefault="00277D41" w:rsidP="008B546E">
      <w:pPr>
        <w:pStyle w:val="normalnumbered"/>
        <w:rPr>
          <w:lang w:eastAsia="en-GB"/>
        </w:rPr>
      </w:pPr>
      <w:r w:rsidRPr="00917557">
        <w:rPr>
          <w:shd w:val="clear" w:color="auto" w:fill="FFFFFF"/>
          <w:lang w:eastAsia="it-IT"/>
        </w:rPr>
        <w:t xml:space="preserve">The </w:t>
      </w:r>
      <w:r w:rsidR="000F1BF4" w:rsidRPr="00917557">
        <w:rPr>
          <w:shd w:val="clear" w:color="auto" w:fill="FFFFFF"/>
        </w:rPr>
        <w:t xml:space="preserve">SC, CTC and FAC </w:t>
      </w:r>
      <w:r w:rsidR="008618FC" w:rsidRPr="00917557">
        <w:rPr>
          <w:shd w:val="clear" w:color="auto" w:fill="FFFFFF"/>
        </w:rPr>
        <w:t>shall report to the Commission the results of their discussions on this issue</w:t>
      </w:r>
      <w:r w:rsidR="00524957" w:rsidRPr="00917557">
        <w:rPr>
          <w:shd w:val="clear" w:color="auto" w:fill="FFFFFF"/>
        </w:rPr>
        <w:t xml:space="preserve">, including their plans for addressing any </w:t>
      </w:r>
      <w:r w:rsidR="003B30E9" w:rsidRPr="00917557">
        <w:rPr>
          <w:shd w:val="clear" w:color="auto" w:fill="FFFFFF"/>
        </w:rPr>
        <w:t xml:space="preserve">of the recommendations made by the performance review </w:t>
      </w:r>
      <w:r w:rsidR="00524957" w:rsidRPr="00917557">
        <w:rPr>
          <w:shd w:val="clear" w:color="auto" w:fill="FFFFFF"/>
        </w:rPr>
        <w:t>and tracking progress in that regard</w:t>
      </w:r>
      <w:r w:rsidR="000E7E97" w:rsidRPr="00917557">
        <w:rPr>
          <w:shd w:val="clear" w:color="auto" w:fill="FFFFFF"/>
        </w:rPr>
        <w:t xml:space="preserve">. </w:t>
      </w:r>
      <w:r w:rsidR="00A77CB6" w:rsidRPr="00917557">
        <w:rPr>
          <w:shd w:val="clear" w:color="auto" w:fill="FFFFFF"/>
        </w:rPr>
        <w:t xml:space="preserve">The SC will report its discussions to the 2020 annual meeting. </w:t>
      </w:r>
    </w:p>
    <w:p w:rsidR="00DE135C" w:rsidRPr="00917557" w:rsidRDefault="008618FC" w:rsidP="008B546E">
      <w:pPr>
        <w:pStyle w:val="normalnumbered"/>
        <w:rPr>
          <w:lang w:eastAsia="en-GB"/>
        </w:rPr>
      </w:pPr>
      <w:r w:rsidRPr="00917557">
        <w:rPr>
          <w:shd w:val="clear" w:color="auto" w:fill="FFFFFF"/>
        </w:rPr>
        <w:t xml:space="preserve">The </w:t>
      </w:r>
      <w:r w:rsidR="00905D21" w:rsidRPr="00917557">
        <w:rPr>
          <w:shd w:val="clear" w:color="auto" w:fill="FFFFFF"/>
        </w:rPr>
        <w:t>final r</w:t>
      </w:r>
      <w:r w:rsidRPr="00917557">
        <w:rPr>
          <w:shd w:val="clear" w:color="auto" w:fill="FFFFFF"/>
        </w:rPr>
        <w:t xml:space="preserve">eport and the conclusions shall be placed on the </w:t>
      </w:r>
      <w:r w:rsidR="003B30E9" w:rsidRPr="00917557">
        <w:rPr>
          <w:shd w:val="clear" w:color="auto" w:fill="FFFFFF"/>
        </w:rPr>
        <w:t xml:space="preserve">SPRFMO </w:t>
      </w:r>
      <w:r w:rsidRPr="00917557">
        <w:rPr>
          <w:shd w:val="clear" w:color="auto" w:fill="FFFFFF"/>
        </w:rPr>
        <w:t>website.</w:t>
      </w:r>
    </w:p>
    <w:p w:rsidR="00722DE0" w:rsidRDefault="008618FC" w:rsidP="00722DE0">
      <w:pPr>
        <w:pStyle w:val="normalnumbered"/>
        <w:widowControl/>
        <w:spacing w:before="0" w:after="0"/>
        <w:ind w:right="0"/>
        <w:jc w:val="left"/>
        <w:rPr>
          <w:shd w:val="clear" w:color="auto" w:fill="FFFFFF"/>
        </w:rPr>
      </w:pPr>
      <w:r w:rsidRPr="00722DE0">
        <w:rPr>
          <w:shd w:val="clear" w:color="auto" w:fill="FFFFFF"/>
        </w:rPr>
        <w:t xml:space="preserve">Following the </w:t>
      </w:r>
      <w:r w:rsidR="001A7FFA" w:rsidRPr="00722DE0">
        <w:rPr>
          <w:shd w:val="clear" w:color="auto" w:fill="FFFFFF"/>
        </w:rPr>
        <w:t>p</w:t>
      </w:r>
      <w:r w:rsidR="00EA57FB" w:rsidRPr="00722DE0">
        <w:rPr>
          <w:shd w:val="clear" w:color="auto" w:fill="FFFFFF"/>
        </w:rPr>
        <w:t xml:space="preserve">erformance </w:t>
      </w:r>
      <w:r w:rsidR="001A7FFA" w:rsidRPr="00722DE0">
        <w:rPr>
          <w:shd w:val="clear" w:color="auto" w:fill="FFFFFF"/>
        </w:rPr>
        <w:t>r</w:t>
      </w:r>
      <w:r w:rsidR="00EA57FB" w:rsidRPr="00722DE0">
        <w:rPr>
          <w:shd w:val="clear" w:color="auto" w:fill="FFFFFF"/>
        </w:rPr>
        <w:t>eview</w:t>
      </w:r>
      <w:r w:rsidRPr="00722DE0">
        <w:rPr>
          <w:shd w:val="clear" w:color="auto" w:fill="FFFFFF"/>
        </w:rPr>
        <w:t xml:space="preserve">, subsequent reviews may be conducted </w:t>
      </w:r>
      <w:r w:rsidR="00AD4A91" w:rsidRPr="00722DE0">
        <w:rPr>
          <w:shd w:val="clear" w:color="auto" w:fill="FFFFFF"/>
        </w:rPr>
        <w:t xml:space="preserve">at least </w:t>
      </w:r>
      <w:r w:rsidR="00277D41" w:rsidRPr="00722DE0">
        <w:rPr>
          <w:shd w:val="clear" w:color="auto" w:fill="FFFFFF"/>
        </w:rPr>
        <w:t>every five years</w:t>
      </w:r>
      <w:r w:rsidR="000F1BF4" w:rsidRPr="00722DE0">
        <w:rPr>
          <w:shd w:val="clear" w:color="auto" w:fill="FFFFFF"/>
        </w:rPr>
        <w:t xml:space="preserve"> in accordance with Article 30 (1) of the SPRFMO Convention</w:t>
      </w:r>
      <w:r w:rsidRPr="00722DE0">
        <w:rPr>
          <w:shd w:val="clear" w:color="auto" w:fill="FFFFFF"/>
        </w:rPr>
        <w:t>.</w:t>
      </w:r>
    </w:p>
    <w:p w:rsidR="00722DE0" w:rsidRDefault="00722DE0" w:rsidP="00722DE0">
      <w:pPr>
        <w:rPr>
          <w:rFonts w:eastAsiaTheme="minorHAnsi"/>
          <w:shd w:val="clear" w:color="auto" w:fill="FFFFFF"/>
        </w:rPr>
      </w:pPr>
      <w:r>
        <w:rPr>
          <w:shd w:val="clear" w:color="auto" w:fill="FFFFFF"/>
        </w:rPr>
        <w:br w:type="page"/>
      </w:r>
    </w:p>
    <w:p w:rsidR="00722DE0" w:rsidRDefault="00722DE0" w:rsidP="00722DE0">
      <w:pPr>
        <w:pStyle w:val="Heading1"/>
        <w:rPr>
          <w:shd w:val="clear" w:color="auto" w:fill="FFFFFF"/>
        </w:rPr>
      </w:pPr>
      <w:r>
        <w:rPr>
          <w:shd w:val="clear" w:color="auto" w:fill="FFFFFF"/>
        </w:rPr>
        <w:t>Annex</w:t>
      </w:r>
    </w:p>
    <w:p w:rsidR="00722DE0" w:rsidRPr="00722DE0" w:rsidRDefault="00722DE0" w:rsidP="00722DE0"/>
    <w:tbl>
      <w:tblPr>
        <w:tblStyle w:val="TableGrid"/>
        <w:tblpPr w:leftFromText="57" w:rightFromText="57" w:vertAnchor="text" w:horzAnchor="margin" w:tblpY="1"/>
        <w:tblOverlap w:val="never"/>
        <w:tblW w:w="9606"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969"/>
        <w:gridCol w:w="2108"/>
        <w:gridCol w:w="5529"/>
      </w:tblGrid>
      <w:tr w:rsidR="00722DE0" w:rsidRPr="00722DE0" w:rsidTr="00722DE0">
        <w:trPr>
          <w:cantSplit/>
          <w:tblHeader/>
        </w:trPr>
        <w:tc>
          <w:tcPr>
            <w:tcW w:w="1969" w:type="dxa"/>
            <w:vAlign w:val="center"/>
            <w:hideMark/>
          </w:tcPr>
          <w:p w:rsidR="00722DE0" w:rsidRPr="00722DE0" w:rsidRDefault="00722DE0" w:rsidP="00722DE0">
            <w:pPr>
              <w:tabs>
                <w:tab w:val="left" w:pos="567"/>
              </w:tabs>
              <w:spacing w:before="0" w:after="0"/>
              <w:ind w:right="0"/>
              <w:jc w:val="center"/>
              <w:rPr>
                <w:b/>
                <w:bCs/>
                <w:color w:val="1F497D" w:themeColor="text2"/>
                <w:sz w:val="22"/>
                <w:szCs w:val="22"/>
                <w:lang w:eastAsia="en-GB"/>
              </w:rPr>
            </w:pPr>
            <w:r w:rsidRPr="00722DE0">
              <w:rPr>
                <w:b/>
                <w:bCs/>
                <w:color w:val="1F497D" w:themeColor="text2"/>
                <w:sz w:val="22"/>
                <w:szCs w:val="22"/>
                <w:lang w:eastAsia="en-GB"/>
              </w:rPr>
              <w:t>Area</w:t>
            </w:r>
          </w:p>
        </w:tc>
        <w:tc>
          <w:tcPr>
            <w:tcW w:w="2108" w:type="dxa"/>
            <w:vAlign w:val="center"/>
            <w:hideMark/>
          </w:tcPr>
          <w:p w:rsidR="00722DE0" w:rsidRPr="00722DE0" w:rsidRDefault="00722DE0" w:rsidP="00722DE0">
            <w:pPr>
              <w:tabs>
                <w:tab w:val="left" w:pos="567"/>
              </w:tabs>
              <w:spacing w:before="0" w:after="0"/>
              <w:jc w:val="center"/>
              <w:rPr>
                <w:b/>
                <w:bCs/>
                <w:color w:val="1F497D" w:themeColor="text2"/>
                <w:sz w:val="22"/>
                <w:szCs w:val="22"/>
                <w:lang w:eastAsia="en-GB"/>
              </w:rPr>
            </w:pPr>
            <w:r w:rsidRPr="00722DE0">
              <w:rPr>
                <w:b/>
                <w:bCs/>
                <w:color w:val="1F497D" w:themeColor="text2"/>
                <w:sz w:val="22"/>
                <w:szCs w:val="22"/>
                <w:lang w:eastAsia="en-GB"/>
              </w:rPr>
              <w:t>General criteria</w:t>
            </w:r>
          </w:p>
        </w:tc>
        <w:tc>
          <w:tcPr>
            <w:tcW w:w="5529" w:type="dxa"/>
            <w:vAlign w:val="center"/>
            <w:hideMark/>
          </w:tcPr>
          <w:p w:rsidR="00722DE0" w:rsidRPr="00722DE0" w:rsidRDefault="00722DE0" w:rsidP="00722DE0">
            <w:pPr>
              <w:tabs>
                <w:tab w:val="left" w:pos="567"/>
              </w:tabs>
              <w:spacing w:before="0" w:after="0"/>
              <w:jc w:val="center"/>
              <w:rPr>
                <w:b/>
                <w:bCs/>
                <w:color w:val="1F497D" w:themeColor="text2"/>
                <w:sz w:val="22"/>
                <w:szCs w:val="22"/>
                <w:lang w:eastAsia="en-GB"/>
              </w:rPr>
            </w:pPr>
            <w:r w:rsidRPr="00722DE0">
              <w:rPr>
                <w:b/>
                <w:bCs/>
                <w:color w:val="1F497D" w:themeColor="text2"/>
                <w:sz w:val="22"/>
                <w:szCs w:val="22"/>
                <w:lang w:eastAsia="en-GB"/>
              </w:rPr>
              <w:t>Detailed criteria</w:t>
            </w:r>
          </w:p>
        </w:tc>
      </w:tr>
      <w:tr w:rsidR="00722DE0" w:rsidRPr="00722DE0" w:rsidTr="00722DE0">
        <w:trPr>
          <w:cantSplit/>
        </w:trPr>
        <w:tc>
          <w:tcPr>
            <w:tcW w:w="1969" w:type="dxa"/>
            <w:vMerge w:val="restart"/>
            <w:hideMark/>
          </w:tcPr>
          <w:p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1. </w:t>
            </w:r>
            <w:r w:rsidRPr="00722DE0">
              <w:rPr>
                <w:i/>
                <w:color w:val="1F497D" w:themeColor="text2"/>
                <w:sz w:val="22"/>
                <w:szCs w:val="22"/>
                <w:lang w:eastAsia="en-GB"/>
              </w:rPr>
              <w:t>Conservation and management</w:t>
            </w: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Status of fishery resources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Status of fishery resources under the purview of SPRFMO.</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Trends in the status of those resources.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Status of species that belong to the same ecosystems as, or are associated with or dependent upon, targeted fishery resources.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Trends in the status of those species.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Ecosystem approach</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decisions take account of and incorporate an ecosystem approach to fisheries management in accordance with Article 3 (2) of the Convention.</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Data collection</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agreed formats specifications and timeframes for data submissions.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Members and CNCPs, individually or through SPRFMO, collect and share complete and accurate data concerning fishery resources and other relevant data in a timely manner.</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fishing and research data and fishing vessel and research vessel data are gathered by SPRFMO and shared among Members and CNCPs.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is addressing any gaps in the collection and sharing of data as required.</w:t>
            </w:r>
          </w:p>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SPRFMO has established an observer programme in accordance with Article 28 (1) of the Convention. </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Quality and provision of scientific advice</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Extent to which SPRFMO receives and acts on the basis of the best scientific advice relevant to the fishery resources under its purview, as well as to the effects of harvesting, research, conservation and associated activities, on the marine ecosystem.</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Adoption of conservation and management measures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adopted conservation and management measures (CMMs) for fishery resources that ensure the long-term conservation and sustainable use of those resources and are based on the best scientific evidence available.</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applied a precautionary approach including as set forth in  Article 3 (3) of the Convention and the Code of Conduct for Responsible Fisheries, including the application of precautionary reference points called for in Article 20 (2) of the Convention.</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moved toward the adoption of CMMs for previously unregulated fisheries, including new and exploratory fisheries.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 Extent to which SPRFMO has taken due account of the need to conserve marine biological diversity and minimise harmful impacts of harvesting, research, conservation and associated activities on fishery resources and its marine ecosystems.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adopted measures to minimise pollution, waste, discards, catch by lost or abandoned gear, catch of non-target fishery resources, and impacts on associated or dependent species through measures including, to the extent practicable, the development and use of selective, environmentally safe and cost-effective fishing gear and techniques.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Capacity management</w:t>
            </w:r>
          </w:p>
          <w:p w:rsidR="00722DE0" w:rsidRPr="00722DE0" w:rsidRDefault="00722DE0" w:rsidP="00722DE0">
            <w:pPr>
              <w:tabs>
                <w:tab w:val="left" w:pos="567"/>
              </w:tabs>
              <w:spacing w:before="0" w:after="0"/>
              <w:jc w:val="left"/>
              <w:rPr>
                <w:color w:val="1F497D" w:themeColor="text2"/>
                <w:sz w:val="22"/>
                <w:szCs w:val="22"/>
                <w:lang w:eastAsia="en-GB"/>
              </w:rPr>
            </w:pPr>
          </w:p>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identified fishing capacity levels commensurate with the long-term conservation and sustainable use of fishery resources.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taken actions to prevent or eliminate excess fishing capacity and effort.</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monitors the levels of fishing effort, including taking into account annual notifications for participation by Members and CNCPs.</w:t>
            </w:r>
          </w:p>
        </w:tc>
      </w:tr>
      <w:tr w:rsidR="00722DE0" w:rsidRPr="00722DE0" w:rsidTr="00722DE0">
        <w:trPr>
          <w:cantSplit/>
        </w:trPr>
        <w:tc>
          <w:tcPr>
            <w:tcW w:w="1969" w:type="dxa"/>
            <w:vMerge w:val="restart"/>
            <w:hideMark/>
          </w:tcPr>
          <w:p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2. </w:t>
            </w:r>
            <w:r w:rsidRPr="00722DE0">
              <w:rPr>
                <w:i/>
                <w:color w:val="1F497D" w:themeColor="text2"/>
                <w:sz w:val="22"/>
                <w:szCs w:val="22"/>
                <w:lang w:eastAsia="en-GB"/>
              </w:rPr>
              <w:t>Compliance and enforcement</w:t>
            </w: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Flag State duties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Members and CNCPs are fulfilling their duties as flag States under Article 25 of the Convention, pursuant to CMMs adopted by SPRFMO and under other international instruments, including, inter alia, the 1982 Law of the Sea Convention, the 1995 Agreement and the 1993 FAO Compliance Agreement, as applicable.</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Port State measures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adopted measures relating to the exercise of the rights and duties of its Members and CNCPs as port States, including under Article 26 of the Convention, the Code of Conduct for Responsible Fisheries and the FAO Port States Measures Agreement.</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these measures are effectively implemented.</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Monitoring, control and surveillance</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adopted integrated Monitoring, Control and Surveillance measures (e.g. record of vessels, VMS, inspections in port and at sea, regulation of transshipment, market-related measures, compliance, fight against IUU fishing, etc)  including under Article 27 of the Convention as well as other international relevant Conventions and Agreements.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these CMS measures are effectively implemented.</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Follow-up on infringements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its Members and CNCPs follow up on infringements to CMMs.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Cooperative mechanisms to detect and deter non-compliance</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established adequate cooperative mechanisms to both monitor compliance and detect and deter non-compliance (e.g. compliance committees, IUU vessel lists, sharing of information about non-compliance).</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these mechanisms are being effectively utilised.</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Market-related measures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adopted measures relating to the exercise of the rights and duties of its Members and CNCPs as Market States for fishery resources.</w:t>
            </w:r>
          </w:p>
        </w:tc>
      </w:tr>
      <w:tr w:rsidR="00722DE0" w:rsidRPr="00722DE0" w:rsidTr="00722DE0">
        <w:trPr>
          <w:cantSplit/>
        </w:trPr>
        <w:tc>
          <w:tcPr>
            <w:tcW w:w="1969" w:type="dxa"/>
            <w:vMerge w:val="restart"/>
            <w:hideMark/>
          </w:tcPr>
          <w:p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3. </w:t>
            </w:r>
            <w:r w:rsidRPr="00722DE0">
              <w:rPr>
                <w:i/>
                <w:color w:val="1F497D" w:themeColor="text2"/>
                <w:sz w:val="22"/>
                <w:szCs w:val="22"/>
                <w:lang w:eastAsia="en-GB"/>
              </w:rPr>
              <w:t>Decision</w:t>
            </w:r>
            <w:r w:rsidRPr="00722DE0">
              <w:rPr>
                <w:i/>
                <w:color w:val="1F497D" w:themeColor="text2"/>
                <w:sz w:val="22"/>
                <w:szCs w:val="22"/>
                <w:lang w:eastAsia="en-GB"/>
              </w:rPr>
              <w:softHyphen/>
              <w:t>making and dispute settlement</w:t>
            </w: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Decision-making</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Efficiency of Commission meetings and working groups in addressing critical issues in a timely and effective manner.</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transparent and consistent decision-making procedures that facilitate the adoption of CMMs in a timely and effective manner.</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Existence of an informal mechanism of cooperation between Members and CNCPs based on reciprocities.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Dispute settlement</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has established adequate mechanisms for resolving disputes.</w:t>
            </w:r>
          </w:p>
        </w:tc>
      </w:tr>
      <w:tr w:rsidR="00722DE0" w:rsidRPr="00722DE0" w:rsidTr="00722DE0">
        <w:trPr>
          <w:cantSplit/>
        </w:trPr>
        <w:tc>
          <w:tcPr>
            <w:tcW w:w="1969" w:type="dxa"/>
            <w:vMerge w:val="restart"/>
            <w:hideMark/>
          </w:tcPr>
          <w:p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4. </w:t>
            </w:r>
            <w:r w:rsidRPr="00722DE0">
              <w:rPr>
                <w:i/>
                <w:color w:val="1F497D" w:themeColor="text2"/>
                <w:sz w:val="22"/>
                <w:szCs w:val="22"/>
                <w:lang w:eastAsia="en-GB"/>
              </w:rPr>
              <w:t>International cooperation</w:t>
            </w: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Transparency</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 Extent to which SPRFMO is operating in a transparent manner, taking into account the Code of Conduct for Responsible Fisheries. </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decisions, meeting reports, scientific advice upon which decisions are made, and other relevant materials are made publicly available in a timely fashion.</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Relationship with CNCPs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Extent to which SPRFMO facilitates cooperation between Members and CNCPs including through encouraging CNCPs to become Members or to implement voluntarily SPRFMO CMMs.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Relationship with  non-Members or non-CNCP undermining the objectives of the Convention</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Extent to which SPRFMO provides for action in accordance with international law against non</w:t>
            </w:r>
            <w:r w:rsidRPr="00722DE0">
              <w:rPr>
                <w:color w:val="1F497D" w:themeColor="text2"/>
                <w:sz w:val="22"/>
                <w:szCs w:val="22"/>
                <w:lang w:eastAsia="en-GB"/>
              </w:rPr>
              <w:softHyphen/>
              <w:t>-Members or non-CNCPs undermining the objective of the Convention, as well as measures to deter such activities, as well as encouraging them to become Members and CNCPs or to implement voluntarily SPRFMO CMMs.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Cooperation with international organisations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 Extent to which SPRFMO cooperates with other international organisations, including under Article 31 of the Convention. </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Special requirements of developing States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SPRFMO recognises the special needs of developing States and pursues forms of cooperation with Developing States, including under the Code of Conduct for Responsible Fisheries and Article 19 of the Convention.  </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Members and CNCPs, individually or through the Commission, provide relevant assistance to developing States.</w:t>
            </w:r>
          </w:p>
        </w:tc>
      </w:tr>
      <w:tr w:rsidR="00722DE0" w:rsidRPr="00722DE0" w:rsidTr="00722DE0">
        <w:trPr>
          <w:cantSplit/>
        </w:trPr>
        <w:tc>
          <w:tcPr>
            <w:tcW w:w="1969" w:type="dxa"/>
            <w:vMerge w:val="restart"/>
            <w:hideMark/>
          </w:tcPr>
          <w:p w:rsidR="00722DE0" w:rsidRPr="00722DE0" w:rsidRDefault="00722DE0" w:rsidP="00722DE0">
            <w:pPr>
              <w:tabs>
                <w:tab w:val="left" w:pos="567"/>
              </w:tabs>
              <w:spacing w:before="0" w:after="0"/>
              <w:ind w:right="0"/>
              <w:jc w:val="left"/>
              <w:rPr>
                <w:color w:val="1F497D" w:themeColor="text2"/>
                <w:sz w:val="22"/>
                <w:szCs w:val="22"/>
                <w:lang w:eastAsia="en-GB"/>
              </w:rPr>
            </w:pPr>
            <w:r w:rsidRPr="00722DE0">
              <w:rPr>
                <w:color w:val="1F497D" w:themeColor="text2"/>
                <w:sz w:val="22"/>
                <w:szCs w:val="22"/>
                <w:lang w:eastAsia="en-GB"/>
              </w:rPr>
              <w:t xml:space="preserve">5. </w:t>
            </w:r>
            <w:r w:rsidRPr="00722DE0">
              <w:rPr>
                <w:i/>
                <w:color w:val="1F497D" w:themeColor="text2"/>
                <w:sz w:val="22"/>
                <w:szCs w:val="22"/>
                <w:lang w:eastAsia="en-GB"/>
              </w:rPr>
              <w:t>Financial and administrative issues</w:t>
            </w:r>
          </w:p>
        </w:tc>
        <w:tc>
          <w:tcPr>
            <w:tcW w:w="2108" w:type="dxa"/>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Availability of resources for activities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Extent to which financial and other resources are made available to achieve the aims of SPRFMO and to implement SPRFMO’s decisions.</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val="restart"/>
            <w:hideMark/>
          </w:tcPr>
          <w:p w:rsidR="00722DE0" w:rsidRPr="00722DE0" w:rsidRDefault="00722DE0" w:rsidP="00722DE0">
            <w:pPr>
              <w:tabs>
                <w:tab w:val="left" w:pos="567"/>
              </w:tabs>
              <w:spacing w:before="0" w:after="0"/>
              <w:jc w:val="left"/>
              <w:rPr>
                <w:color w:val="1F497D" w:themeColor="text2"/>
                <w:sz w:val="22"/>
                <w:szCs w:val="22"/>
                <w:lang w:eastAsia="en-GB"/>
              </w:rPr>
            </w:pPr>
            <w:r w:rsidRPr="00722DE0">
              <w:rPr>
                <w:color w:val="1F497D" w:themeColor="text2"/>
                <w:sz w:val="22"/>
                <w:szCs w:val="22"/>
                <w:lang w:eastAsia="en-GB"/>
              </w:rPr>
              <w:t>Efficiency and cost-effectiveness</w:t>
            </w: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SPRFMO is efficiently and effectively managing its human and financial resources, including those of the Secretariat.</w:t>
            </w:r>
          </w:p>
        </w:tc>
      </w:tr>
      <w:tr w:rsidR="00722DE0" w:rsidRPr="00722DE0" w:rsidTr="00722DE0">
        <w:trPr>
          <w:cantSplit/>
        </w:trPr>
        <w:tc>
          <w:tcPr>
            <w:tcW w:w="1969" w:type="dxa"/>
            <w:vMerge/>
            <w:hideMark/>
          </w:tcPr>
          <w:p w:rsidR="00722DE0" w:rsidRPr="00722DE0" w:rsidRDefault="00722DE0" w:rsidP="00722DE0">
            <w:pPr>
              <w:tabs>
                <w:tab w:val="left" w:pos="567"/>
              </w:tabs>
              <w:spacing w:before="0" w:after="0"/>
              <w:ind w:right="0"/>
              <w:jc w:val="left"/>
              <w:rPr>
                <w:color w:val="1F497D" w:themeColor="text2"/>
                <w:sz w:val="22"/>
                <w:szCs w:val="22"/>
                <w:lang w:eastAsia="en-GB"/>
              </w:rPr>
            </w:pPr>
          </w:p>
        </w:tc>
        <w:tc>
          <w:tcPr>
            <w:tcW w:w="2108" w:type="dxa"/>
            <w:vMerge/>
            <w:hideMark/>
          </w:tcPr>
          <w:p w:rsidR="00722DE0" w:rsidRPr="00722DE0" w:rsidRDefault="00722DE0" w:rsidP="00722DE0">
            <w:pPr>
              <w:tabs>
                <w:tab w:val="left" w:pos="567"/>
              </w:tabs>
              <w:spacing w:before="0" w:after="0"/>
              <w:jc w:val="left"/>
              <w:rPr>
                <w:color w:val="1F497D" w:themeColor="text2"/>
                <w:sz w:val="22"/>
                <w:szCs w:val="22"/>
                <w:lang w:eastAsia="en-GB"/>
              </w:rPr>
            </w:pPr>
          </w:p>
        </w:tc>
        <w:tc>
          <w:tcPr>
            <w:tcW w:w="5529" w:type="dxa"/>
            <w:hideMark/>
          </w:tcPr>
          <w:p w:rsidR="00722DE0" w:rsidRPr="00722DE0" w:rsidRDefault="00722DE0" w:rsidP="00722DE0">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Extent to which the schedule and organisation of the meetings could be improved.</w:t>
            </w:r>
          </w:p>
        </w:tc>
      </w:tr>
    </w:tbl>
    <w:p w:rsidR="00722DE0" w:rsidRPr="00722DE0" w:rsidRDefault="00722DE0" w:rsidP="00722DE0">
      <w:bookmarkStart w:id="1" w:name="_GoBack"/>
      <w:bookmarkEnd w:id="1"/>
    </w:p>
    <w:sectPr w:rsidR="00722DE0" w:rsidRPr="00722DE0" w:rsidSect="00722DE0">
      <w:footerReference w:type="even" r:id="rId8"/>
      <w:footerReference w:type="default" r:id="rId9"/>
      <w:headerReference w:type="first" r:id="rId10"/>
      <w:pgSz w:w="11909" w:h="16834"/>
      <w:pgMar w:top="851" w:right="1134" w:bottom="709" w:left="1134" w:header="709" w:footer="16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C25" w:rsidRDefault="00B17C25" w:rsidP="00917557">
      <w:r>
        <w:separator/>
      </w:r>
    </w:p>
  </w:endnote>
  <w:endnote w:type="continuationSeparator" w:id="0">
    <w:p w:rsidR="00B17C25" w:rsidRDefault="00B17C25" w:rsidP="0091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AA1" w:rsidRDefault="00B84AA1" w:rsidP="00917557">
    <w:pPr>
      <w:pStyle w:val="Footer"/>
    </w:pPr>
  </w:p>
  <w:p w:rsidR="00B84AA1" w:rsidRPr="003A279D" w:rsidRDefault="00B84AA1" w:rsidP="00917557">
    <w:pPr>
      <w:pStyle w:val="Footer"/>
    </w:pPr>
    <w:fldSimple w:instr=" FILENAME \p \* MERGEFORMAT ">
      <w:r w:rsidR="00A47218">
        <w:rPr>
          <w:noProof/>
        </w:rPr>
        <w:t>R:\01-Correspondence\00-2017\Chairpersons\SPRFMO Draft ToR Proposal.docx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DE0" w:rsidRPr="00722DE0" w:rsidRDefault="00722DE0" w:rsidP="00722DE0">
    <w:pPr>
      <w:pStyle w:val="Header"/>
      <w:jc w:val="center"/>
    </w:pPr>
    <w:r>
      <w:t xml:space="preserve">- </w:t>
    </w:r>
    <w:sdt>
      <w:sdtPr>
        <w:id w:val="-2253874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852CA">
          <w:rPr>
            <w:noProof/>
          </w:rPr>
          <w:t>5</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C25" w:rsidRDefault="00B17C25" w:rsidP="00917557">
      <w:r>
        <w:separator/>
      </w:r>
    </w:p>
  </w:footnote>
  <w:footnote w:type="continuationSeparator" w:id="0">
    <w:p w:rsidR="00B17C25" w:rsidRDefault="00B17C25" w:rsidP="0091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57" w:rsidRDefault="00917557" w:rsidP="00917557">
    <w:pPr>
      <w:pStyle w:val="Header"/>
    </w:pPr>
    <w:r>
      <w:rPr>
        <w:noProof/>
        <w:lang w:val="en-NZ" w:eastAsia="en-NZ"/>
      </w:rPr>
      <w:drawing>
        <wp:anchor distT="0" distB="0" distL="114300" distR="114300" simplePos="0" relativeHeight="251665408" behindDoc="0" locked="0" layoutInCell="1" allowOverlap="1" wp14:anchorId="40FC1E12" wp14:editId="231A7142">
          <wp:simplePos x="0" y="0"/>
          <wp:positionH relativeFrom="column">
            <wp:posOffset>-981075</wp:posOffset>
          </wp:positionH>
          <wp:positionV relativeFrom="paragraph">
            <wp:posOffset>-447675</wp:posOffset>
          </wp:positionV>
          <wp:extent cx="7643921" cy="136207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upper margin.tif"/>
                  <pic:cNvPicPr/>
                </pic:nvPicPr>
                <pic:blipFill>
                  <a:blip r:embed="rId1">
                    <a:extLst>
                      <a:ext uri="{28A0092B-C50C-407E-A947-70E740481C1C}">
                        <a14:useLocalDpi xmlns:a14="http://schemas.microsoft.com/office/drawing/2010/main" val="0"/>
                      </a:ext>
                    </a:extLst>
                  </a:blip>
                  <a:stretch>
                    <a:fillRect/>
                  </a:stretch>
                </pic:blipFill>
                <pic:spPr>
                  <a:xfrm>
                    <a:off x="0" y="0"/>
                    <a:ext cx="7643921" cy="1362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Roman"/>
      <w:lvlText w:val="(%2)"/>
      <w:lvlJc w:val="left"/>
      <w:rPr>
        <w:b w:val="0"/>
        <w:bCs w:val="0"/>
        <w:i w:val="0"/>
        <w:iCs w:val="0"/>
        <w:smallCaps w:val="0"/>
        <w:strike w:val="0"/>
        <w:color w:val="000000"/>
        <w:spacing w:val="0"/>
        <w:w w:val="100"/>
        <w:position w:val="0"/>
        <w:sz w:val="23"/>
        <w:szCs w:val="23"/>
        <w:u w:val="none"/>
      </w:rPr>
    </w:lvl>
    <w:lvl w:ilvl="2">
      <w:start w:val="1"/>
      <w:numFmt w:val="lowerRoman"/>
      <w:lvlText w:val="(%2)"/>
      <w:lvlJc w:val="left"/>
      <w:rPr>
        <w:b w:val="0"/>
        <w:bCs w:val="0"/>
        <w:i w:val="0"/>
        <w:iCs w:val="0"/>
        <w:smallCaps w:val="0"/>
        <w:strike w:val="0"/>
        <w:color w:val="000000"/>
        <w:spacing w:val="0"/>
        <w:w w:val="100"/>
        <w:position w:val="0"/>
        <w:sz w:val="23"/>
        <w:szCs w:val="23"/>
        <w:u w:val="none"/>
      </w:rPr>
    </w:lvl>
    <w:lvl w:ilvl="3">
      <w:start w:val="1"/>
      <w:numFmt w:val="lowerRoman"/>
      <w:lvlText w:val="(%2)"/>
      <w:lvlJc w:val="left"/>
      <w:rPr>
        <w:b w:val="0"/>
        <w:bCs w:val="0"/>
        <w:i w:val="0"/>
        <w:iCs w:val="0"/>
        <w:smallCaps w:val="0"/>
        <w:strike w:val="0"/>
        <w:color w:val="000000"/>
        <w:spacing w:val="0"/>
        <w:w w:val="100"/>
        <w:position w:val="0"/>
        <w:sz w:val="23"/>
        <w:szCs w:val="23"/>
        <w:u w:val="none"/>
      </w:rPr>
    </w:lvl>
    <w:lvl w:ilvl="4">
      <w:start w:val="1"/>
      <w:numFmt w:val="lowerRoman"/>
      <w:lvlText w:val="(%2)"/>
      <w:lvlJc w:val="left"/>
      <w:rPr>
        <w:b w:val="0"/>
        <w:bCs w:val="0"/>
        <w:i w:val="0"/>
        <w:iCs w:val="0"/>
        <w:smallCaps w:val="0"/>
        <w:strike w:val="0"/>
        <w:color w:val="000000"/>
        <w:spacing w:val="0"/>
        <w:w w:val="100"/>
        <w:position w:val="0"/>
        <w:sz w:val="23"/>
        <w:szCs w:val="23"/>
        <w:u w:val="none"/>
      </w:rPr>
    </w:lvl>
    <w:lvl w:ilvl="5">
      <w:start w:val="1"/>
      <w:numFmt w:val="lowerRoman"/>
      <w:lvlText w:val="(%2)"/>
      <w:lvlJc w:val="left"/>
      <w:rPr>
        <w:b w:val="0"/>
        <w:bCs w:val="0"/>
        <w:i w:val="0"/>
        <w:iCs w:val="0"/>
        <w:smallCaps w:val="0"/>
        <w:strike w:val="0"/>
        <w:color w:val="000000"/>
        <w:spacing w:val="0"/>
        <w:w w:val="100"/>
        <w:position w:val="0"/>
        <w:sz w:val="23"/>
        <w:szCs w:val="23"/>
        <w:u w:val="none"/>
      </w:rPr>
    </w:lvl>
    <w:lvl w:ilvl="6">
      <w:start w:val="1"/>
      <w:numFmt w:val="lowerRoman"/>
      <w:lvlText w:val="(%2)"/>
      <w:lvlJc w:val="left"/>
      <w:rPr>
        <w:b w:val="0"/>
        <w:bCs w:val="0"/>
        <w:i w:val="0"/>
        <w:iCs w:val="0"/>
        <w:smallCaps w:val="0"/>
        <w:strike w:val="0"/>
        <w:color w:val="000000"/>
        <w:spacing w:val="0"/>
        <w:w w:val="100"/>
        <w:position w:val="0"/>
        <w:sz w:val="23"/>
        <w:szCs w:val="23"/>
        <w:u w:val="none"/>
      </w:rPr>
    </w:lvl>
    <w:lvl w:ilvl="7">
      <w:start w:val="1"/>
      <w:numFmt w:val="lowerRoman"/>
      <w:lvlText w:val="(%2)"/>
      <w:lvlJc w:val="left"/>
      <w:rPr>
        <w:b w:val="0"/>
        <w:bCs w:val="0"/>
        <w:i w:val="0"/>
        <w:iCs w:val="0"/>
        <w:smallCaps w:val="0"/>
        <w:strike w:val="0"/>
        <w:color w:val="000000"/>
        <w:spacing w:val="0"/>
        <w:w w:val="100"/>
        <w:position w:val="0"/>
        <w:sz w:val="23"/>
        <w:szCs w:val="23"/>
        <w:u w:val="none"/>
      </w:rPr>
    </w:lvl>
    <w:lvl w:ilvl="8">
      <w:start w:val="1"/>
      <w:numFmt w:val="lowerRoman"/>
      <w:lvlText w:val="(%2)"/>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1DF62C49"/>
    <w:multiLevelType w:val="hybridMultilevel"/>
    <w:tmpl w:val="A338469A"/>
    <w:lvl w:ilvl="0" w:tplc="709209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CD4619"/>
    <w:multiLevelType w:val="hybridMultilevel"/>
    <w:tmpl w:val="FFCE3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1386EB2"/>
    <w:multiLevelType w:val="hybridMultilevel"/>
    <w:tmpl w:val="59F47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181C7C"/>
    <w:multiLevelType w:val="hybridMultilevel"/>
    <w:tmpl w:val="F976C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9806D8"/>
    <w:multiLevelType w:val="hybridMultilevel"/>
    <w:tmpl w:val="8E908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3C50AA6"/>
    <w:multiLevelType w:val="hybridMultilevel"/>
    <w:tmpl w:val="7B1A2F4C"/>
    <w:lvl w:ilvl="0" w:tplc="FE3855E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50077"/>
    <w:multiLevelType w:val="hybridMultilevel"/>
    <w:tmpl w:val="03F4E976"/>
    <w:lvl w:ilvl="0" w:tplc="14090001">
      <w:start w:val="1"/>
      <w:numFmt w:val="bullet"/>
      <w:lvlText w:val=""/>
      <w:lvlJc w:val="left"/>
      <w:pPr>
        <w:ind w:left="720" w:hanging="360"/>
      </w:pPr>
      <w:rPr>
        <w:rFonts w:ascii="Symbol" w:hAnsi="Symbol" w:hint="default"/>
      </w:rPr>
    </w:lvl>
    <w:lvl w:ilvl="1" w:tplc="F4842FD2">
      <w:numFmt w:val="bullet"/>
      <w:lvlText w:val="•"/>
      <w:lvlJc w:val="left"/>
      <w:pPr>
        <w:ind w:left="1440" w:hanging="360"/>
      </w:pPr>
      <w:rPr>
        <w:rFonts w:ascii="Georgia" w:eastAsia="Times New Roman" w:hAnsi="Georgia"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FC86C58"/>
    <w:multiLevelType w:val="multilevel"/>
    <w:tmpl w:val="7ECCC860"/>
    <w:lvl w:ilvl="0">
      <w:start w:val="1"/>
      <w:numFmt w:val="decimal"/>
      <w:pStyle w:val="normalnumbered"/>
      <w:lvlText w:val="%1."/>
      <w:lvlJc w:val="left"/>
      <w:rPr>
        <w:rFonts w:ascii="Times New Roman" w:hAnsi="Times New Roman" w:cs="Times New Roman"/>
        <w:b w:val="0"/>
        <w:bCs w:val="0"/>
        <w:i w:val="0"/>
        <w:iCs w:val="0"/>
        <w:smallCaps w:val="0"/>
        <w:strike w:val="0"/>
        <w:color w:val="1F497D" w:themeColor="text2"/>
        <w:spacing w:val="0"/>
        <w:w w:val="100"/>
        <w:position w:val="0"/>
        <w:sz w:val="23"/>
        <w:szCs w:val="23"/>
        <w:u w:val="none"/>
      </w:rPr>
    </w:lvl>
    <w:lvl w:ilvl="1">
      <w:start w:val="1"/>
      <w:numFmt w:val="lowerRoman"/>
      <w:lvlText w:val="(%2)"/>
      <w:lvlJc w:val="left"/>
      <w:rPr>
        <w:b w:val="0"/>
        <w:bCs w:val="0"/>
        <w:i w:val="0"/>
        <w:iCs w:val="0"/>
        <w:smallCaps w:val="0"/>
        <w:strike w:val="0"/>
        <w:color w:val="000000"/>
        <w:spacing w:val="0"/>
        <w:w w:val="100"/>
        <w:position w:val="0"/>
        <w:sz w:val="23"/>
        <w:szCs w:val="23"/>
        <w:u w:val="none"/>
      </w:rPr>
    </w:lvl>
    <w:lvl w:ilvl="2">
      <w:start w:val="1"/>
      <w:numFmt w:val="lowerRoman"/>
      <w:lvlText w:val="(%2)"/>
      <w:lvlJc w:val="left"/>
      <w:rPr>
        <w:b w:val="0"/>
        <w:bCs w:val="0"/>
        <w:i w:val="0"/>
        <w:iCs w:val="0"/>
        <w:smallCaps w:val="0"/>
        <w:strike w:val="0"/>
        <w:color w:val="000000"/>
        <w:spacing w:val="0"/>
        <w:w w:val="100"/>
        <w:position w:val="0"/>
        <w:sz w:val="23"/>
        <w:szCs w:val="23"/>
        <w:u w:val="none"/>
      </w:rPr>
    </w:lvl>
    <w:lvl w:ilvl="3">
      <w:start w:val="1"/>
      <w:numFmt w:val="lowerRoman"/>
      <w:lvlText w:val="(%2)"/>
      <w:lvlJc w:val="left"/>
      <w:rPr>
        <w:b w:val="0"/>
        <w:bCs w:val="0"/>
        <w:i w:val="0"/>
        <w:iCs w:val="0"/>
        <w:smallCaps w:val="0"/>
        <w:strike w:val="0"/>
        <w:color w:val="000000"/>
        <w:spacing w:val="0"/>
        <w:w w:val="100"/>
        <w:position w:val="0"/>
        <w:sz w:val="23"/>
        <w:szCs w:val="23"/>
        <w:u w:val="none"/>
      </w:rPr>
    </w:lvl>
    <w:lvl w:ilvl="4">
      <w:start w:val="1"/>
      <w:numFmt w:val="lowerRoman"/>
      <w:lvlText w:val="(%2)"/>
      <w:lvlJc w:val="left"/>
      <w:rPr>
        <w:b w:val="0"/>
        <w:bCs w:val="0"/>
        <w:i w:val="0"/>
        <w:iCs w:val="0"/>
        <w:smallCaps w:val="0"/>
        <w:strike w:val="0"/>
        <w:color w:val="000000"/>
        <w:spacing w:val="0"/>
        <w:w w:val="100"/>
        <w:position w:val="0"/>
        <w:sz w:val="23"/>
        <w:szCs w:val="23"/>
        <w:u w:val="none"/>
      </w:rPr>
    </w:lvl>
    <w:lvl w:ilvl="5">
      <w:start w:val="1"/>
      <w:numFmt w:val="lowerRoman"/>
      <w:lvlText w:val="(%2)"/>
      <w:lvlJc w:val="left"/>
      <w:rPr>
        <w:b w:val="0"/>
        <w:bCs w:val="0"/>
        <w:i w:val="0"/>
        <w:iCs w:val="0"/>
        <w:smallCaps w:val="0"/>
        <w:strike w:val="0"/>
        <w:color w:val="000000"/>
        <w:spacing w:val="0"/>
        <w:w w:val="100"/>
        <w:position w:val="0"/>
        <w:sz w:val="23"/>
        <w:szCs w:val="23"/>
        <w:u w:val="none"/>
      </w:rPr>
    </w:lvl>
    <w:lvl w:ilvl="6">
      <w:start w:val="1"/>
      <w:numFmt w:val="lowerRoman"/>
      <w:lvlText w:val="(%2)"/>
      <w:lvlJc w:val="left"/>
      <w:rPr>
        <w:b w:val="0"/>
        <w:bCs w:val="0"/>
        <w:i w:val="0"/>
        <w:iCs w:val="0"/>
        <w:smallCaps w:val="0"/>
        <w:strike w:val="0"/>
        <w:color w:val="000000"/>
        <w:spacing w:val="0"/>
        <w:w w:val="100"/>
        <w:position w:val="0"/>
        <w:sz w:val="23"/>
        <w:szCs w:val="23"/>
        <w:u w:val="none"/>
      </w:rPr>
    </w:lvl>
    <w:lvl w:ilvl="7">
      <w:start w:val="1"/>
      <w:numFmt w:val="lowerRoman"/>
      <w:lvlText w:val="(%2)"/>
      <w:lvlJc w:val="left"/>
      <w:rPr>
        <w:b w:val="0"/>
        <w:bCs w:val="0"/>
        <w:i w:val="0"/>
        <w:iCs w:val="0"/>
        <w:smallCaps w:val="0"/>
        <w:strike w:val="0"/>
        <w:color w:val="000000"/>
        <w:spacing w:val="0"/>
        <w:w w:val="100"/>
        <w:position w:val="0"/>
        <w:sz w:val="23"/>
        <w:szCs w:val="23"/>
        <w:u w:val="none"/>
      </w:rPr>
    </w:lvl>
    <w:lvl w:ilvl="8">
      <w:start w:val="1"/>
      <w:numFmt w:val="lowerRoman"/>
      <w:lvlText w:val="(%2)"/>
      <w:lvlJc w:val="left"/>
      <w:rPr>
        <w:b w:val="0"/>
        <w:bCs w:val="0"/>
        <w:i w:val="0"/>
        <w:iCs w:val="0"/>
        <w:smallCaps w:val="0"/>
        <w:strike w:val="0"/>
        <w:color w:val="000000"/>
        <w:spacing w:val="0"/>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7"/>
  </w:num>
  <w:num w:numId="10">
    <w:abstractNumId w:val="12"/>
  </w:num>
  <w:num w:numId="11">
    <w:abstractNumId w:val="10"/>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8618FC"/>
    <w:rsid w:val="00010FBE"/>
    <w:rsid w:val="00057BC4"/>
    <w:rsid w:val="000C5069"/>
    <w:rsid w:val="000E7E97"/>
    <w:rsid w:val="000F1BF4"/>
    <w:rsid w:val="00126A42"/>
    <w:rsid w:val="001573A8"/>
    <w:rsid w:val="00161768"/>
    <w:rsid w:val="001A7FFA"/>
    <w:rsid w:val="001C6859"/>
    <w:rsid w:val="001C7954"/>
    <w:rsid w:val="001E260E"/>
    <w:rsid w:val="001F6D00"/>
    <w:rsid w:val="00213846"/>
    <w:rsid w:val="00231EA3"/>
    <w:rsid w:val="00237136"/>
    <w:rsid w:val="00254976"/>
    <w:rsid w:val="002723DB"/>
    <w:rsid w:val="00277D41"/>
    <w:rsid w:val="002D737A"/>
    <w:rsid w:val="002F1624"/>
    <w:rsid w:val="0030789E"/>
    <w:rsid w:val="0031276F"/>
    <w:rsid w:val="00346525"/>
    <w:rsid w:val="003A279D"/>
    <w:rsid w:val="003B30E9"/>
    <w:rsid w:val="003B6BD8"/>
    <w:rsid w:val="003D24EC"/>
    <w:rsid w:val="003D4566"/>
    <w:rsid w:val="004B5B4A"/>
    <w:rsid w:val="004C6E97"/>
    <w:rsid w:val="004D1887"/>
    <w:rsid w:val="00524957"/>
    <w:rsid w:val="00536344"/>
    <w:rsid w:val="0054177B"/>
    <w:rsid w:val="00586C57"/>
    <w:rsid w:val="005C5AA1"/>
    <w:rsid w:val="005D473D"/>
    <w:rsid w:val="005F52B1"/>
    <w:rsid w:val="0061223F"/>
    <w:rsid w:val="00624875"/>
    <w:rsid w:val="006808E2"/>
    <w:rsid w:val="006A7489"/>
    <w:rsid w:val="006D30CE"/>
    <w:rsid w:val="006D3CAE"/>
    <w:rsid w:val="006E2E54"/>
    <w:rsid w:val="006E7569"/>
    <w:rsid w:val="007112D0"/>
    <w:rsid w:val="00722DE0"/>
    <w:rsid w:val="00725A81"/>
    <w:rsid w:val="00730881"/>
    <w:rsid w:val="0077309B"/>
    <w:rsid w:val="007F062C"/>
    <w:rsid w:val="00806015"/>
    <w:rsid w:val="00810328"/>
    <w:rsid w:val="008147A1"/>
    <w:rsid w:val="00834028"/>
    <w:rsid w:val="0083777B"/>
    <w:rsid w:val="00840589"/>
    <w:rsid w:val="0085760C"/>
    <w:rsid w:val="008618FC"/>
    <w:rsid w:val="008A192C"/>
    <w:rsid w:val="008B546E"/>
    <w:rsid w:val="008C5EE9"/>
    <w:rsid w:val="008C65EB"/>
    <w:rsid w:val="00905D21"/>
    <w:rsid w:val="00917557"/>
    <w:rsid w:val="00921F52"/>
    <w:rsid w:val="00943035"/>
    <w:rsid w:val="0097326D"/>
    <w:rsid w:val="0097770C"/>
    <w:rsid w:val="009908D7"/>
    <w:rsid w:val="009F13AA"/>
    <w:rsid w:val="00A47218"/>
    <w:rsid w:val="00A77CB6"/>
    <w:rsid w:val="00AC168F"/>
    <w:rsid w:val="00AC3A8A"/>
    <w:rsid w:val="00AD4A91"/>
    <w:rsid w:val="00AE758E"/>
    <w:rsid w:val="00B01DFA"/>
    <w:rsid w:val="00B1780B"/>
    <w:rsid w:val="00B17C25"/>
    <w:rsid w:val="00B552A2"/>
    <w:rsid w:val="00B84AA1"/>
    <w:rsid w:val="00B85D88"/>
    <w:rsid w:val="00B864FD"/>
    <w:rsid w:val="00BB4731"/>
    <w:rsid w:val="00BE6C8C"/>
    <w:rsid w:val="00C2688B"/>
    <w:rsid w:val="00C6311D"/>
    <w:rsid w:val="00C65EF4"/>
    <w:rsid w:val="00C701CF"/>
    <w:rsid w:val="00C73CDE"/>
    <w:rsid w:val="00C852CA"/>
    <w:rsid w:val="00D119A9"/>
    <w:rsid w:val="00D24D53"/>
    <w:rsid w:val="00D92B8E"/>
    <w:rsid w:val="00DD59C0"/>
    <w:rsid w:val="00DE135C"/>
    <w:rsid w:val="00DE2F59"/>
    <w:rsid w:val="00E01182"/>
    <w:rsid w:val="00E074E2"/>
    <w:rsid w:val="00E07FA6"/>
    <w:rsid w:val="00E13644"/>
    <w:rsid w:val="00E17014"/>
    <w:rsid w:val="00E77432"/>
    <w:rsid w:val="00E91AB7"/>
    <w:rsid w:val="00EA57FB"/>
    <w:rsid w:val="00F56184"/>
    <w:rsid w:val="00F90347"/>
    <w:rsid w:val="00FA075F"/>
    <w:rsid w:val="00FA1C4D"/>
    <w:rsid w:val="00FE0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C9A76"/>
  <w15:docId w15:val="{61364321-8CC9-4CD9-AEFC-D5737562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7557"/>
    <w:pPr>
      <w:widowControl w:val="0"/>
      <w:spacing w:before="120" w:after="120"/>
      <w:ind w:right="23"/>
      <w:jc w:val="both"/>
    </w:pPr>
    <w:rPr>
      <w:rFonts w:ascii="Georgia" w:eastAsia="Times New Roman" w:hAnsi="Georgia"/>
      <w:iCs/>
      <w:color w:val="1F4E79"/>
      <w:sz w:val="24"/>
      <w:szCs w:val="24"/>
      <w:lang w:val="en-US" w:eastAsia="fr-FR" w:bidi="fr-FR"/>
    </w:rPr>
  </w:style>
  <w:style w:type="paragraph" w:styleId="Heading1">
    <w:name w:val="heading 1"/>
    <w:basedOn w:val="Normal"/>
    <w:next w:val="Normal"/>
    <w:link w:val="Heading1Char"/>
    <w:uiPriority w:val="9"/>
    <w:qFormat/>
    <w:rsid w:val="00917557"/>
    <w:pPr>
      <w:keepNext/>
      <w:keepLines/>
      <w:spacing w:before="240" w:after="0"/>
      <w:jc w:val="center"/>
      <w:outlineLvl w:val="0"/>
    </w:pPr>
    <w:rPr>
      <w:rFonts w:asciiTheme="minorHAnsi" w:hAnsiTheme="minorHAnsi" w:cstheme="minorHAnsi"/>
      <w:b/>
      <w:color w:val="365F91" w:themeColor="accent1" w:themeShade="BF"/>
      <w:sz w:val="36"/>
      <w:szCs w:val="32"/>
    </w:rPr>
  </w:style>
  <w:style w:type="paragraph" w:styleId="Heading2">
    <w:name w:val="heading 2"/>
    <w:basedOn w:val="Normal"/>
    <w:next w:val="Normal"/>
    <w:link w:val="Heading2Char"/>
    <w:uiPriority w:val="9"/>
    <w:unhideWhenUsed/>
    <w:qFormat/>
    <w:rsid w:val="00917557"/>
    <w:pPr>
      <w:keepNext/>
      <w:keepLines/>
      <w:spacing w:before="40" w:after="0"/>
      <w:outlineLvl w:val="1"/>
    </w:pPr>
    <w:rPr>
      <w:rFonts w:asciiTheme="minorHAnsi" w:hAnsiTheme="minorHAnsi" w:cstheme="minorHAnsi"/>
      <w:b/>
      <w:color w:val="365F91" w:themeColor="accent1" w:themeShade="BF"/>
      <w:sz w:val="28"/>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3">
    <w:name w:val="Corps du texte (3)_"/>
    <w:link w:val="Corpsdutexte31"/>
    <w:uiPriority w:val="99"/>
    <w:rsid w:val="008618FC"/>
    <w:rPr>
      <w:sz w:val="19"/>
      <w:szCs w:val="19"/>
      <w:shd w:val="clear" w:color="auto" w:fill="FFFFFF"/>
    </w:rPr>
  </w:style>
  <w:style w:type="character" w:customStyle="1" w:styleId="En-tteoupieddepage">
    <w:name w:val="En-tête ou pied de page_"/>
    <w:link w:val="En-tteoupieddepage0"/>
    <w:uiPriority w:val="99"/>
    <w:rsid w:val="008618FC"/>
    <w:rPr>
      <w:shd w:val="clear" w:color="auto" w:fill="FFFFFF"/>
    </w:rPr>
  </w:style>
  <w:style w:type="character" w:customStyle="1" w:styleId="En-tteoupieddepage95pt1">
    <w:name w:val="En-tête ou pied de page + 9.5 pt1"/>
    <w:uiPriority w:val="99"/>
    <w:rsid w:val="008618FC"/>
    <w:rPr>
      <w:sz w:val="19"/>
      <w:szCs w:val="19"/>
      <w:shd w:val="clear" w:color="auto" w:fill="FFFFFF"/>
    </w:rPr>
  </w:style>
  <w:style w:type="character" w:customStyle="1" w:styleId="Corpsdutexte3Espacement0ptExact2">
    <w:name w:val="Corps du texte (3) + Espacement 0 pt Exact2"/>
    <w:uiPriority w:val="99"/>
    <w:rsid w:val="008618FC"/>
    <w:rPr>
      <w:sz w:val="18"/>
      <w:szCs w:val="18"/>
      <w:shd w:val="clear" w:color="auto" w:fill="FFFFFF"/>
    </w:rPr>
  </w:style>
  <w:style w:type="paragraph" w:customStyle="1" w:styleId="Corpsdutexte31">
    <w:name w:val="Corps du texte (3)1"/>
    <w:basedOn w:val="Normal"/>
    <w:link w:val="Corpsdutexte3"/>
    <w:uiPriority w:val="99"/>
    <w:rsid w:val="008618FC"/>
    <w:pPr>
      <w:shd w:val="clear" w:color="auto" w:fill="FFFFFF"/>
      <w:spacing w:before="540" w:after="360" w:line="240" w:lineRule="atLeast"/>
      <w:jc w:val="right"/>
    </w:pPr>
    <w:rPr>
      <w:sz w:val="19"/>
      <w:szCs w:val="19"/>
      <w:lang w:eastAsia="en-GB"/>
    </w:rPr>
  </w:style>
  <w:style w:type="paragraph" w:customStyle="1" w:styleId="En-tteoupieddepage0">
    <w:name w:val="En-tête ou pied de page"/>
    <w:basedOn w:val="Normal"/>
    <w:link w:val="En-tteoupieddepage"/>
    <w:uiPriority w:val="99"/>
    <w:rsid w:val="008618FC"/>
    <w:pPr>
      <w:shd w:val="clear" w:color="auto" w:fill="FFFFFF"/>
      <w:spacing w:after="0"/>
    </w:pPr>
    <w:rPr>
      <w:sz w:val="20"/>
      <w:szCs w:val="20"/>
      <w:lang w:eastAsia="en-GB"/>
    </w:rPr>
  </w:style>
  <w:style w:type="paragraph" w:styleId="Header">
    <w:name w:val="header"/>
    <w:basedOn w:val="Normal"/>
    <w:link w:val="HeaderChar"/>
    <w:uiPriority w:val="99"/>
    <w:unhideWhenUsed/>
    <w:rsid w:val="008618FC"/>
    <w:pPr>
      <w:tabs>
        <w:tab w:val="center" w:pos="4536"/>
        <w:tab w:val="right" w:pos="9072"/>
      </w:tabs>
    </w:pPr>
  </w:style>
  <w:style w:type="character" w:customStyle="1" w:styleId="HeaderChar">
    <w:name w:val="Header Char"/>
    <w:basedOn w:val="DefaultParagraphFont"/>
    <w:link w:val="Header"/>
    <w:uiPriority w:val="99"/>
    <w:rsid w:val="008618FC"/>
    <w:rPr>
      <w:sz w:val="22"/>
      <w:szCs w:val="22"/>
      <w:lang w:eastAsia="en-US"/>
    </w:rPr>
  </w:style>
  <w:style w:type="paragraph" w:styleId="Footer">
    <w:name w:val="footer"/>
    <w:basedOn w:val="Normal"/>
    <w:link w:val="FooterChar"/>
    <w:uiPriority w:val="99"/>
    <w:unhideWhenUsed/>
    <w:rsid w:val="008618FC"/>
    <w:pPr>
      <w:tabs>
        <w:tab w:val="center" w:pos="4536"/>
        <w:tab w:val="right" w:pos="9072"/>
      </w:tabs>
    </w:pPr>
  </w:style>
  <w:style w:type="character" w:customStyle="1" w:styleId="FooterChar">
    <w:name w:val="Footer Char"/>
    <w:basedOn w:val="DefaultParagraphFont"/>
    <w:link w:val="Footer"/>
    <w:uiPriority w:val="99"/>
    <w:rsid w:val="008618FC"/>
    <w:rPr>
      <w:sz w:val="22"/>
      <w:szCs w:val="22"/>
      <w:lang w:eastAsia="en-US"/>
    </w:rPr>
  </w:style>
  <w:style w:type="character" w:customStyle="1" w:styleId="Bodytext3">
    <w:name w:val="Body text (3)_"/>
    <w:basedOn w:val="DefaultParagraphFont"/>
    <w:link w:val="Bodytext31"/>
    <w:uiPriority w:val="99"/>
    <w:rsid w:val="004D1887"/>
    <w:rPr>
      <w:sz w:val="22"/>
      <w:szCs w:val="22"/>
      <w:shd w:val="clear" w:color="auto" w:fill="FFFFFF"/>
    </w:rPr>
  </w:style>
  <w:style w:type="paragraph" w:customStyle="1" w:styleId="Bodytext31">
    <w:name w:val="Body text (3)1"/>
    <w:basedOn w:val="Normal"/>
    <w:link w:val="Bodytext3"/>
    <w:uiPriority w:val="99"/>
    <w:rsid w:val="004D1887"/>
    <w:pPr>
      <w:shd w:val="clear" w:color="auto" w:fill="FFFFFF"/>
      <w:spacing w:after="480" w:line="240" w:lineRule="atLeast"/>
      <w:ind w:hanging="360"/>
    </w:pPr>
    <w:rPr>
      <w:lang w:eastAsia="en-GB"/>
    </w:rPr>
  </w:style>
  <w:style w:type="paragraph" w:styleId="ListParagraph">
    <w:name w:val="List Paragraph"/>
    <w:basedOn w:val="Normal"/>
    <w:link w:val="ListParagraphChar"/>
    <w:uiPriority w:val="34"/>
    <w:qFormat/>
    <w:rsid w:val="00C65EF4"/>
    <w:pPr>
      <w:ind w:left="720"/>
      <w:contextualSpacing/>
    </w:pPr>
  </w:style>
  <w:style w:type="paragraph" w:styleId="BalloonText">
    <w:name w:val="Balloon Text"/>
    <w:basedOn w:val="Normal"/>
    <w:link w:val="BalloonTextChar"/>
    <w:uiPriority w:val="99"/>
    <w:semiHidden/>
    <w:unhideWhenUsed/>
    <w:rsid w:val="00E07F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FA6"/>
    <w:rPr>
      <w:rFonts w:ascii="Tahoma" w:hAnsi="Tahoma" w:cs="Tahoma"/>
      <w:sz w:val="16"/>
      <w:szCs w:val="16"/>
      <w:lang w:eastAsia="en-US"/>
    </w:rPr>
  </w:style>
  <w:style w:type="character" w:styleId="CommentReference">
    <w:name w:val="annotation reference"/>
    <w:basedOn w:val="DefaultParagraphFont"/>
    <w:uiPriority w:val="99"/>
    <w:semiHidden/>
    <w:unhideWhenUsed/>
    <w:rsid w:val="009F13AA"/>
    <w:rPr>
      <w:sz w:val="16"/>
      <w:szCs w:val="16"/>
    </w:rPr>
  </w:style>
  <w:style w:type="paragraph" w:styleId="CommentText">
    <w:name w:val="annotation text"/>
    <w:basedOn w:val="Normal"/>
    <w:link w:val="CommentTextChar"/>
    <w:uiPriority w:val="99"/>
    <w:semiHidden/>
    <w:unhideWhenUsed/>
    <w:rsid w:val="009F13AA"/>
    <w:rPr>
      <w:sz w:val="20"/>
      <w:szCs w:val="20"/>
    </w:rPr>
  </w:style>
  <w:style w:type="character" w:customStyle="1" w:styleId="CommentTextChar">
    <w:name w:val="Comment Text Char"/>
    <w:basedOn w:val="DefaultParagraphFont"/>
    <w:link w:val="CommentText"/>
    <w:uiPriority w:val="99"/>
    <w:semiHidden/>
    <w:rsid w:val="009F13AA"/>
    <w:rPr>
      <w:lang w:eastAsia="en-US"/>
    </w:rPr>
  </w:style>
  <w:style w:type="paragraph" w:styleId="CommentSubject">
    <w:name w:val="annotation subject"/>
    <w:basedOn w:val="CommentText"/>
    <w:next w:val="CommentText"/>
    <w:link w:val="CommentSubjectChar"/>
    <w:uiPriority w:val="99"/>
    <w:semiHidden/>
    <w:unhideWhenUsed/>
    <w:rsid w:val="009F13AA"/>
    <w:rPr>
      <w:b/>
      <w:bCs/>
    </w:rPr>
  </w:style>
  <w:style w:type="character" w:customStyle="1" w:styleId="CommentSubjectChar">
    <w:name w:val="Comment Subject Char"/>
    <w:basedOn w:val="CommentTextChar"/>
    <w:link w:val="CommentSubject"/>
    <w:uiPriority w:val="99"/>
    <w:semiHidden/>
    <w:rsid w:val="009F13AA"/>
    <w:rPr>
      <w:b/>
      <w:bCs/>
      <w:lang w:eastAsia="en-US"/>
    </w:rPr>
  </w:style>
  <w:style w:type="paragraph" w:styleId="Revision">
    <w:name w:val="Revision"/>
    <w:hidden/>
    <w:uiPriority w:val="99"/>
    <w:semiHidden/>
    <w:rsid w:val="004B5B4A"/>
    <w:rPr>
      <w:sz w:val="22"/>
      <w:szCs w:val="22"/>
      <w:lang w:eastAsia="en-US"/>
    </w:rPr>
  </w:style>
  <w:style w:type="table" w:styleId="TableGrid">
    <w:name w:val="Table Grid"/>
    <w:basedOn w:val="TableNormal"/>
    <w:uiPriority w:val="59"/>
    <w:rsid w:val="00B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557"/>
    <w:rPr>
      <w:rFonts w:asciiTheme="minorHAnsi" w:eastAsia="Times New Roman" w:hAnsiTheme="minorHAnsi" w:cstheme="minorHAnsi"/>
      <w:b/>
      <w:color w:val="365F91" w:themeColor="accent1" w:themeShade="BF"/>
      <w:sz w:val="36"/>
      <w:szCs w:val="32"/>
      <w:lang w:eastAsia="fr-FR" w:bidi="fr-FR"/>
    </w:rPr>
  </w:style>
  <w:style w:type="paragraph" w:customStyle="1" w:styleId="normalnumbered">
    <w:name w:val="normal numbered"/>
    <w:basedOn w:val="ListParagraph"/>
    <w:link w:val="normalnumberedChar"/>
    <w:qFormat/>
    <w:rsid w:val="00917557"/>
    <w:pPr>
      <w:numPr>
        <w:numId w:val="10"/>
      </w:numPr>
      <w:ind w:left="425" w:hanging="425"/>
      <w:contextualSpacing w:val="0"/>
    </w:pPr>
    <w:rPr>
      <w:rFonts w:eastAsiaTheme="minorHAnsi"/>
    </w:rPr>
  </w:style>
  <w:style w:type="character" w:customStyle="1" w:styleId="Heading2Char">
    <w:name w:val="Heading 2 Char"/>
    <w:basedOn w:val="DefaultParagraphFont"/>
    <w:link w:val="Heading2"/>
    <w:uiPriority w:val="9"/>
    <w:rsid w:val="00917557"/>
    <w:rPr>
      <w:rFonts w:asciiTheme="minorHAnsi" w:eastAsia="Times New Roman" w:hAnsiTheme="minorHAnsi" w:cstheme="minorHAnsi"/>
      <w:b/>
      <w:iCs/>
      <w:color w:val="365F91" w:themeColor="accent1" w:themeShade="BF"/>
      <w:sz w:val="28"/>
      <w:szCs w:val="26"/>
      <w:lang w:val="en-US" w:eastAsia="fr-FR" w:bidi="fr-FR"/>
    </w:rPr>
  </w:style>
  <w:style w:type="character" w:customStyle="1" w:styleId="ListParagraphChar">
    <w:name w:val="List Paragraph Char"/>
    <w:basedOn w:val="DefaultParagraphFont"/>
    <w:link w:val="ListParagraph"/>
    <w:uiPriority w:val="34"/>
    <w:rsid w:val="00917557"/>
    <w:rPr>
      <w:rFonts w:ascii="Georgia" w:eastAsia="Times New Roman" w:hAnsi="Georgia"/>
      <w:iCs/>
      <w:color w:val="1F4E79"/>
      <w:sz w:val="24"/>
      <w:szCs w:val="24"/>
      <w:lang w:val="en-US" w:eastAsia="fr-FR" w:bidi="fr-FR"/>
    </w:rPr>
  </w:style>
  <w:style w:type="character" w:customStyle="1" w:styleId="normalnumberedChar">
    <w:name w:val="normal numbered Char"/>
    <w:basedOn w:val="ListParagraphChar"/>
    <w:link w:val="normalnumbered"/>
    <w:rsid w:val="00917557"/>
    <w:rPr>
      <w:rFonts w:ascii="Georgia" w:eastAsiaTheme="minorHAnsi" w:hAnsi="Georgia"/>
      <w:iCs/>
      <w:color w:val="1F4E79"/>
      <w:sz w:val="24"/>
      <w:szCs w:val="24"/>
      <w:lang w:val="en-US"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00627">
      <w:bodyDiv w:val="1"/>
      <w:marLeft w:val="0"/>
      <w:marRight w:val="0"/>
      <w:marTop w:val="0"/>
      <w:marBottom w:val="0"/>
      <w:divBdr>
        <w:top w:val="none" w:sz="0" w:space="0" w:color="auto"/>
        <w:left w:val="none" w:sz="0" w:space="0" w:color="auto"/>
        <w:bottom w:val="none" w:sz="0" w:space="0" w:color="auto"/>
        <w:right w:val="none" w:sz="0" w:space="0" w:color="auto"/>
      </w:divBdr>
    </w:div>
    <w:div w:id="876428753">
      <w:bodyDiv w:val="1"/>
      <w:marLeft w:val="0"/>
      <w:marRight w:val="0"/>
      <w:marTop w:val="0"/>
      <w:marBottom w:val="0"/>
      <w:divBdr>
        <w:top w:val="none" w:sz="0" w:space="0" w:color="auto"/>
        <w:left w:val="none" w:sz="0" w:space="0" w:color="auto"/>
        <w:bottom w:val="none" w:sz="0" w:space="0" w:color="auto"/>
        <w:right w:val="none" w:sz="0" w:space="0" w:color="auto"/>
      </w:divBdr>
    </w:div>
    <w:div w:id="1613634598">
      <w:bodyDiv w:val="1"/>
      <w:marLeft w:val="0"/>
      <w:marRight w:val="0"/>
      <w:marTop w:val="0"/>
      <w:marBottom w:val="0"/>
      <w:divBdr>
        <w:top w:val="none" w:sz="0" w:space="0" w:color="auto"/>
        <w:left w:val="none" w:sz="0" w:space="0" w:color="auto"/>
        <w:bottom w:val="none" w:sz="0" w:space="0" w:color="auto"/>
        <w:right w:val="none" w:sz="0" w:space="0" w:color="auto"/>
      </w:divBdr>
    </w:div>
    <w:div w:id="17220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1C2BB-C7AA-4F34-8194-060E906D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CCAMLR PRD ToR</vt:lpstr>
    </vt:vector>
  </TitlesOfParts>
  <Company>European Commission</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CCAMLR PRD ToR</dc:title>
  <dc:creator>MOLLEDO Luis (MARE)</dc:creator>
  <cp:lastModifiedBy>JFischer@sprfmo.int</cp:lastModifiedBy>
  <cp:revision>3</cp:revision>
  <cp:lastPrinted>2017-07-12T01:19:00Z</cp:lastPrinted>
  <dcterms:created xsi:type="dcterms:W3CDTF">2017-07-12T04:39:00Z</dcterms:created>
  <dcterms:modified xsi:type="dcterms:W3CDTF">2017-07-12T04:40:00Z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2014-11-20T00:00:00Z</vt:filetime>
  </property>
</Properties>
</file>