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928" w:rsidRPr="00206979" w:rsidRDefault="00974928">
      <w:pPr>
        <w:spacing w:before="6" w:after="0" w:line="130" w:lineRule="exact"/>
        <w:rPr>
          <w:rFonts w:cstheme="minorHAnsi"/>
          <w:lang w:val="en-NZ"/>
        </w:rPr>
      </w:pPr>
    </w:p>
    <w:p w:rsidR="00974928" w:rsidRPr="00206979" w:rsidRDefault="004C1081" w:rsidP="001F00C2">
      <w:pPr>
        <w:spacing w:after="0"/>
        <w:ind w:left="141" w:right="-20"/>
        <w:jc w:val="center"/>
        <w:rPr>
          <w:rFonts w:eastAsia="Times New Roman" w:cstheme="minorHAnsi"/>
          <w:lang w:val="en-NZ"/>
        </w:rPr>
      </w:pPr>
      <w:r>
        <w:rPr>
          <w:rFonts w:cstheme="minorHAnsi"/>
          <w:noProof/>
        </w:rPr>
        <w:drawing>
          <wp:inline distT="0" distB="0" distL="0" distR="0">
            <wp:extent cx="559117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733425"/>
                    </a:xfrm>
                    <a:prstGeom prst="rect">
                      <a:avLst/>
                    </a:prstGeom>
                    <a:noFill/>
                    <a:ln>
                      <a:noFill/>
                    </a:ln>
                  </pic:spPr>
                </pic:pic>
              </a:graphicData>
            </a:graphic>
          </wp:inline>
        </w:drawing>
      </w:r>
    </w:p>
    <w:p w:rsidR="00974928" w:rsidRPr="00206979" w:rsidRDefault="00974928">
      <w:pPr>
        <w:spacing w:before="3" w:after="0" w:line="170" w:lineRule="exact"/>
        <w:rPr>
          <w:rFonts w:cstheme="minorHAnsi"/>
          <w:lang w:val="en-NZ"/>
        </w:rPr>
      </w:pPr>
    </w:p>
    <w:p w:rsidR="00974928" w:rsidRPr="00206979" w:rsidRDefault="008B0A59" w:rsidP="00737708">
      <w:pPr>
        <w:spacing w:before="20" w:after="0"/>
        <w:jc w:val="center"/>
        <w:outlineLvl w:val="0"/>
        <w:rPr>
          <w:rFonts w:eastAsia="Calibri" w:cstheme="minorHAnsi"/>
          <w:sz w:val="24"/>
          <w:szCs w:val="24"/>
          <w:lang w:val="en-NZ"/>
        </w:rPr>
      </w:pPr>
      <w:r w:rsidRPr="00206979">
        <w:rPr>
          <w:rFonts w:eastAsia="Calibri" w:cstheme="minorHAnsi"/>
          <w:b/>
          <w:bCs/>
          <w:sz w:val="24"/>
          <w:szCs w:val="24"/>
          <w:lang w:val="en-NZ"/>
        </w:rPr>
        <w:t>Scie</w:t>
      </w:r>
      <w:r w:rsidRPr="00206979">
        <w:rPr>
          <w:rFonts w:eastAsia="Calibri" w:cstheme="minorHAnsi"/>
          <w:b/>
          <w:bCs/>
          <w:spacing w:val="2"/>
          <w:sz w:val="24"/>
          <w:szCs w:val="24"/>
          <w:lang w:val="en-NZ"/>
        </w:rPr>
        <w:t>n</w:t>
      </w:r>
      <w:r w:rsidR="005F6703" w:rsidRPr="00206979">
        <w:rPr>
          <w:rFonts w:eastAsia="Calibri" w:cstheme="minorHAnsi"/>
          <w:b/>
          <w:bCs/>
          <w:spacing w:val="2"/>
          <w:sz w:val="24"/>
          <w:szCs w:val="24"/>
          <w:lang w:val="en-NZ"/>
        </w:rPr>
        <w:t xml:space="preserve">tific Committee </w:t>
      </w:r>
    </w:p>
    <w:p w:rsidR="00974928" w:rsidRPr="00206979" w:rsidRDefault="00974928" w:rsidP="00E5770B">
      <w:pPr>
        <w:spacing w:before="18" w:after="0" w:line="220" w:lineRule="exact"/>
        <w:jc w:val="center"/>
        <w:rPr>
          <w:rFonts w:cstheme="minorHAnsi"/>
          <w:lang w:val="en-NZ"/>
        </w:rPr>
      </w:pPr>
    </w:p>
    <w:p w:rsidR="00974928" w:rsidRPr="00206979" w:rsidRDefault="00657185" w:rsidP="00737708">
      <w:pPr>
        <w:spacing w:before="1" w:after="0" w:line="200" w:lineRule="exact"/>
        <w:jc w:val="center"/>
        <w:outlineLvl w:val="0"/>
        <w:rPr>
          <w:rFonts w:ascii="Calibri" w:hAnsi="Calibri" w:cs="Calibri"/>
          <w:b/>
          <w:lang w:val="en-NZ"/>
        </w:rPr>
      </w:pPr>
      <w:r w:rsidRPr="00206979">
        <w:rPr>
          <w:rFonts w:ascii="Calibri" w:hAnsi="Calibri" w:cs="Calibri"/>
          <w:b/>
          <w:lang w:val="en-NZ"/>
        </w:rPr>
        <w:t>L</w:t>
      </w:r>
      <w:r w:rsidR="005F6703" w:rsidRPr="00206979">
        <w:rPr>
          <w:rFonts w:ascii="Calibri" w:hAnsi="Calibri" w:cs="Calibri"/>
          <w:b/>
          <w:lang w:val="en-NZ"/>
        </w:rPr>
        <w:t>a Jolla</w:t>
      </w:r>
      <w:r w:rsidRPr="00206979">
        <w:rPr>
          <w:rFonts w:ascii="Calibri" w:hAnsi="Calibri" w:cs="Calibri"/>
          <w:b/>
          <w:lang w:val="en-NZ"/>
        </w:rPr>
        <w:t xml:space="preserve">, </w:t>
      </w:r>
      <w:r w:rsidR="005F6703" w:rsidRPr="00206979">
        <w:rPr>
          <w:rFonts w:ascii="Calibri" w:hAnsi="Calibri" w:cs="Calibri"/>
          <w:b/>
          <w:lang w:val="en-NZ"/>
        </w:rPr>
        <w:t>USA</w:t>
      </w:r>
      <w:r w:rsidR="00E5770B" w:rsidRPr="00206979">
        <w:rPr>
          <w:rFonts w:ascii="Calibri" w:hAnsi="Calibri" w:cs="Calibri"/>
          <w:b/>
          <w:lang w:val="en-NZ"/>
        </w:rPr>
        <w:t xml:space="preserve">: </w:t>
      </w:r>
      <w:r w:rsidR="005F6703" w:rsidRPr="00206979">
        <w:rPr>
          <w:rFonts w:ascii="Calibri" w:hAnsi="Calibri" w:cs="Calibri"/>
          <w:b/>
          <w:lang w:val="en-NZ"/>
        </w:rPr>
        <w:t>2</w:t>
      </w:r>
      <w:r w:rsidR="00E5770B" w:rsidRPr="00206979">
        <w:rPr>
          <w:rFonts w:ascii="Calibri" w:hAnsi="Calibri" w:cs="Calibri"/>
          <w:b/>
          <w:lang w:val="en-NZ"/>
        </w:rPr>
        <w:t>1-</w:t>
      </w:r>
      <w:r w:rsidR="005F6703" w:rsidRPr="00206979">
        <w:rPr>
          <w:rFonts w:ascii="Calibri" w:hAnsi="Calibri" w:cs="Calibri"/>
          <w:b/>
          <w:lang w:val="en-NZ"/>
        </w:rPr>
        <w:t>27</w:t>
      </w:r>
      <w:r w:rsidR="00E5770B" w:rsidRPr="00206979">
        <w:rPr>
          <w:rFonts w:ascii="Calibri" w:hAnsi="Calibri" w:cs="Calibri"/>
          <w:b/>
          <w:lang w:val="en-NZ"/>
        </w:rPr>
        <w:t xml:space="preserve"> October 201</w:t>
      </w:r>
      <w:r w:rsidR="005F6703" w:rsidRPr="00206979">
        <w:rPr>
          <w:rFonts w:ascii="Calibri" w:hAnsi="Calibri" w:cs="Calibri"/>
          <w:b/>
          <w:lang w:val="en-NZ"/>
        </w:rPr>
        <w:t>3</w:t>
      </w:r>
    </w:p>
    <w:p w:rsidR="00E5770B" w:rsidRPr="00206979" w:rsidRDefault="00E5770B" w:rsidP="00E5770B">
      <w:pPr>
        <w:spacing w:before="1" w:after="0" w:line="200" w:lineRule="exact"/>
        <w:jc w:val="center"/>
        <w:rPr>
          <w:rFonts w:cstheme="minorHAnsi"/>
          <w:lang w:val="en-NZ"/>
        </w:rPr>
      </w:pPr>
    </w:p>
    <w:p w:rsidR="00974928" w:rsidRPr="00206979" w:rsidRDefault="004C1081" w:rsidP="00737708">
      <w:pPr>
        <w:spacing w:after="0"/>
        <w:jc w:val="center"/>
        <w:outlineLvl w:val="0"/>
        <w:rPr>
          <w:rFonts w:eastAsia="Calibri" w:cstheme="minorHAnsi"/>
          <w:sz w:val="28"/>
          <w:szCs w:val="28"/>
          <w:lang w:val="en-NZ"/>
        </w:rPr>
      </w:pPr>
      <w:r>
        <w:rPr>
          <w:rFonts w:cstheme="minorHAnsi"/>
          <w:noProof/>
          <w:sz w:val="28"/>
          <w:szCs w:val="28"/>
        </w:rPr>
        <mc:AlternateContent>
          <mc:Choice Requires="wpg">
            <w:drawing>
              <wp:anchor distT="0" distB="0" distL="114300" distR="114300" simplePos="0" relativeHeight="251658240" behindDoc="1" locked="0" layoutInCell="1" allowOverlap="1">
                <wp:simplePos x="0" y="0"/>
                <wp:positionH relativeFrom="page">
                  <wp:posOffset>1092835</wp:posOffset>
                </wp:positionH>
                <wp:positionV relativeFrom="paragraph">
                  <wp:posOffset>446405</wp:posOffset>
                </wp:positionV>
                <wp:extent cx="5372735" cy="1270"/>
                <wp:effectExtent l="6985" t="13970" r="11430" b="381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735" cy="1270"/>
                          <a:chOff x="1721" y="703"/>
                          <a:chExt cx="8461" cy="2"/>
                        </a:xfrm>
                      </wpg:grpSpPr>
                      <wps:wsp>
                        <wps:cNvPr id="3" name="Freeform 5"/>
                        <wps:cNvSpPr>
                          <a:spLocks/>
                        </wps:cNvSpPr>
                        <wps:spPr bwMode="auto">
                          <a:xfrm>
                            <a:off x="1721" y="703"/>
                            <a:ext cx="8461" cy="2"/>
                          </a:xfrm>
                          <a:custGeom>
                            <a:avLst/>
                            <a:gdLst>
                              <a:gd name="T0" fmla="+- 0 1721 1721"/>
                              <a:gd name="T1" fmla="*/ T0 w 8461"/>
                              <a:gd name="T2" fmla="+- 0 10182 1721"/>
                              <a:gd name="T3" fmla="*/ T2 w 8461"/>
                            </a:gdLst>
                            <a:ahLst/>
                            <a:cxnLst>
                              <a:cxn ang="0">
                                <a:pos x="T1" y="0"/>
                              </a:cxn>
                              <a:cxn ang="0">
                                <a:pos x="T3" y="0"/>
                              </a:cxn>
                            </a:cxnLst>
                            <a:rect l="0" t="0" r="r" b="b"/>
                            <a:pathLst>
                              <a:path w="8461">
                                <a:moveTo>
                                  <a:pt x="0" y="0"/>
                                </a:moveTo>
                                <a:lnTo>
                                  <a:pt x="846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596699" id="Group 4" o:spid="_x0000_s1026" style="position:absolute;margin-left:86.05pt;margin-top:35.15pt;width:423.05pt;height:.1pt;z-index:-251658240;mso-position-horizontal-relative:page" coordorigin="1721,703" coordsize="8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">
                <v:shape id="Freeform 5" o:spid="_x0000_s1027" style="position:absolute;left:1721;top:703;width:8461;height:2;visibility:visible;mso-wrap-style:square;v-text-anchor:top" coordsize="8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ShhcMA&#10;AADaAAAADwAAAGRycy9kb3ducmV2LnhtbESPQWsCMRSE74L/ITyhF6nZKhbZGkWEUj1Y6tren5vn&#10;7uLmJSRRt/++KQgeh5n5hpkvO9OKK/nQWFbwMspAEJdWN1wp+D68P89AhIissbVMCn4pwHLR780x&#10;1/bGe7oWsRIJwiFHBXWMLpcylDUZDCPriJN3st5gTNJXUnu8Jbhp5TjLXqXBhtNCjY7WNZXn4mIU&#10;HDO/O7a75sd9Tbf74dh9FuFjqNTToFu9gYjUxUf43t5oBRP4v5Ju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ShhcMAAADaAAAADwAAAAAAAAAAAAAAAACYAgAAZHJzL2Rv&#10;d25yZXYueG1sUEsFBgAAAAAEAAQA9QAAAIgDAAAAAA==&#10;" path="m,l8461,e" filled="f" strokeweight=".58pt">
                  <v:path arrowok="t" o:connecttype="custom" o:connectlocs="0,0;8461,0" o:connectangles="0,0"/>
                </v:shape>
                <w10:wrap anchorx="page"/>
              </v:group>
            </w:pict>
          </mc:Fallback>
        </mc:AlternateContent>
      </w:r>
      <w:r w:rsidR="00474D2C" w:rsidRPr="00206979">
        <w:rPr>
          <w:rFonts w:eastAsia="Calibri" w:cstheme="minorHAnsi"/>
          <w:b/>
          <w:bCs/>
          <w:spacing w:val="1"/>
          <w:sz w:val="28"/>
          <w:szCs w:val="28"/>
          <w:lang w:val="en-NZ"/>
        </w:rPr>
        <w:t>R</w:t>
      </w:r>
      <w:r w:rsidR="003535A1" w:rsidRPr="00206979">
        <w:rPr>
          <w:rFonts w:eastAsia="Calibri" w:cstheme="minorHAnsi"/>
          <w:b/>
          <w:bCs/>
          <w:spacing w:val="-1"/>
          <w:sz w:val="28"/>
          <w:szCs w:val="28"/>
          <w:lang w:val="en-NZ"/>
        </w:rPr>
        <w:t>E</w:t>
      </w:r>
      <w:r w:rsidR="003535A1" w:rsidRPr="00206979">
        <w:rPr>
          <w:rFonts w:eastAsia="Calibri" w:cstheme="minorHAnsi"/>
          <w:b/>
          <w:bCs/>
          <w:spacing w:val="1"/>
          <w:sz w:val="28"/>
          <w:szCs w:val="28"/>
          <w:lang w:val="en-NZ"/>
        </w:rPr>
        <w:t>POR</w:t>
      </w:r>
      <w:r w:rsidR="003535A1" w:rsidRPr="00206979">
        <w:rPr>
          <w:rFonts w:eastAsia="Calibri" w:cstheme="minorHAnsi"/>
          <w:b/>
          <w:bCs/>
          <w:sz w:val="28"/>
          <w:szCs w:val="28"/>
          <w:lang w:val="en-NZ"/>
        </w:rPr>
        <w:t>T</w:t>
      </w:r>
      <w:r w:rsidR="005C4ED7" w:rsidRPr="00206979">
        <w:rPr>
          <w:rFonts w:eastAsia="Calibri" w:cstheme="minorHAnsi"/>
          <w:b/>
          <w:bCs/>
          <w:sz w:val="28"/>
          <w:szCs w:val="28"/>
          <w:lang w:val="en-NZ"/>
        </w:rPr>
        <w:t xml:space="preserve"> </w:t>
      </w:r>
      <w:r w:rsidR="003535A1" w:rsidRPr="00206979">
        <w:rPr>
          <w:rFonts w:eastAsia="Calibri" w:cstheme="minorHAnsi"/>
          <w:b/>
          <w:bCs/>
          <w:spacing w:val="1"/>
          <w:sz w:val="28"/>
          <w:szCs w:val="28"/>
          <w:lang w:val="en-NZ"/>
        </w:rPr>
        <w:t>O</w:t>
      </w:r>
      <w:r w:rsidR="003535A1" w:rsidRPr="00206979">
        <w:rPr>
          <w:rFonts w:eastAsia="Calibri" w:cstheme="minorHAnsi"/>
          <w:b/>
          <w:bCs/>
          <w:sz w:val="28"/>
          <w:szCs w:val="28"/>
          <w:lang w:val="en-NZ"/>
        </w:rPr>
        <w:t xml:space="preserve">F </w:t>
      </w:r>
      <w:r w:rsidR="003535A1" w:rsidRPr="00206979">
        <w:rPr>
          <w:rFonts w:eastAsia="Calibri" w:cstheme="minorHAnsi"/>
          <w:b/>
          <w:bCs/>
          <w:spacing w:val="1"/>
          <w:sz w:val="28"/>
          <w:szCs w:val="28"/>
          <w:lang w:val="en-NZ"/>
        </w:rPr>
        <w:t>T</w:t>
      </w:r>
      <w:r w:rsidR="003535A1" w:rsidRPr="00206979">
        <w:rPr>
          <w:rFonts w:eastAsia="Calibri" w:cstheme="minorHAnsi"/>
          <w:b/>
          <w:bCs/>
          <w:spacing w:val="-1"/>
          <w:sz w:val="28"/>
          <w:szCs w:val="28"/>
          <w:lang w:val="en-NZ"/>
        </w:rPr>
        <w:t>H</w:t>
      </w:r>
      <w:r w:rsidR="003535A1" w:rsidRPr="00206979">
        <w:rPr>
          <w:rFonts w:eastAsia="Calibri" w:cstheme="minorHAnsi"/>
          <w:b/>
          <w:bCs/>
          <w:sz w:val="28"/>
          <w:szCs w:val="28"/>
          <w:lang w:val="en-NZ"/>
        </w:rPr>
        <w:t>E</w:t>
      </w:r>
      <w:r w:rsidR="00474D2C" w:rsidRPr="00206979">
        <w:rPr>
          <w:rFonts w:eastAsia="Calibri" w:cstheme="minorHAnsi"/>
          <w:b/>
          <w:bCs/>
          <w:sz w:val="28"/>
          <w:szCs w:val="28"/>
          <w:lang w:val="en-NZ"/>
        </w:rPr>
        <w:t xml:space="preserve"> 1</w:t>
      </w:r>
      <w:r w:rsidR="005F6703" w:rsidRPr="00206979">
        <w:rPr>
          <w:rFonts w:eastAsia="Calibri" w:cstheme="minorHAnsi"/>
          <w:b/>
          <w:bCs/>
          <w:sz w:val="28"/>
          <w:szCs w:val="28"/>
          <w:vertAlign w:val="superscript"/>
          <w:lang w:val="en-NZ"/>
        </w:rPr>
        <w:t>st</w:t>
      </w:r>
      <w:r w:rsidR="00474D2C" w:rsidRPr="00206979">
        <w:rPr>
          <w:rFonts w:eastAsia="Calibri" w:cstheme="minorHAnsi"/>
          <w:b/>
          <w:bCs/>
          <w:sz w:val="28"/>
          <w:szCs w:val="28"/>
          <w:lang w:val="en-NZ"/>
        </w:rPr>
        <w:t xml:space="preserve"> S</w:t>
      </w:r>
      <w:r w:rsidR="003535A1" w:rsidRPr="00206979">
        <w:rPr>
          <w:rFonts w:eastAsia="Calibri" w:cstheme="minorHAnsi"/>
          <w:b/>
          <w:bCs/>
          <w:sz w:val="28"/>
          <w:szCs w:val="28"/>
          <w:lang w:val="en-NZ"/>
        </w:rPr>
        <w:t>CIEN</w:t>
      </w:r>
      <w:r w:rsidR="005F6703" w:rsidRPr="00206979">
        <w:rPr>
          <w:rFonts w:eastAsia="Calibri" w:cstheme="minorHAnsi"/>
          <w:b/>
          <w:bCs/>
          <w:sz w:val="28"/>
          <w:szCs w:val="28"/>
          <w:lang w:val="en-NZ"/>
        </w:rPr>
        <w:t xml:space="preserve">TIFIC </w:t>
      </w:r>
      <w:r w:rsidR="003535A1" w:rsidRPr="00206979">
        <w:rPr>
          <w:rFonts w:eastAsia="Calibri" w:cstheme="minorHAnsi"/>
          <w:b/>
          <w:bCs/>
          <w:sz w:val="28"/>
          <w:szCs w:val="28"/>
          <w:lang w:val="en-NZ"/>
        </w:rPr>
        <w:t>C</w:t>
      </w:r>
      <w:r w:rsidR="005F6703" w:rsidRPr="00206979">
        <w:rPr>
          <w:rFonts w:eastAsia="Calibri" w:cstheme="minorHAnsi"/>
          <w:b/>
          <w:bCs/>
          <w:sz w:val="28"/>
          <w:szCs w:val="28"/>
          <w:lang w:val="en-NZ"/>
        </w:rPr>
        <w:t>OMMITTE</w:t>
      </w:r>
      <w:r w:rsidR="003535A1" w:rsidRPr="00206979">
        <w:rPr>
          <w:rFonts w:eastAsia="Calibri" w:cstheme="minorHAnsi"/>
          <w:b/>
          <w:bCs/>
          <w:sz w:val="28"/>
          <w:szCs w:val="28"/>
          <w:lang w:val="en-NZ"/>
        </w:rPr>
        <w:t>E</w:t>
      </w:r>
      <w:r w:rsidR="00B44C9F" w:rsidRPr="00206979">
        <w:rPr>
          <w:rFonts w:eastAsia="Calibri" w:cstheme="minorHAnsi"/>
          <w:b/>
          <w:bCs/>
          <w:sz w:val="28"/>
          <w:szCs w:val="28"/>
          <w:lang w:val="en-NZ"/>
        </w:rPr>
        <w:t xml:space="preserve"> </w:t>
      </w:r>
      <w:r w:rsidR="005F6703" w:rsidRPr="00206979">
        <w:rPr>
          <w:rFonts w:eastAsia="Calibri" w:cstheme="minorHAnsi"/>
          <w:b/>
          <w:bCs/>
          <w:sz w:val="28"/>
          <w:szCs w:val="28"/>
          <w:lang w:val="en-NZ"/>
        </w:rPr>
        <w:t>MEETIN</w:t>
      </w:r>
      <w:r w:rsidR="003535A1" w:rsidRPr="00206979">
        <w:rPr>
          <w:rFonts w:eastAsia="Calibri" w:cstheme="minorHAnsi"/>
          <w:b/>
          <w:bCs/>
          <w:spacing w:val="1"/>
          <w:sz w:val="28"/>
          <w:szCs w:val="28"/>
          <w:lang w:val="en-NZ"/>
        </w:rPr>
        <w:t>G</w:t>
      </w:r>
    </w:p>
    <w:p w:rsidR="00974928" w:rsidRPr="00206979" w:rsidRDefault="00974928">
      <w:pPr>
        <w:spacing w:after="0" w:line="200" w:lineRule="exact"/>
        <w:rPr>
          <w:rFonts w:cstheme="minorHAnsi"/>
          <w:lang w:val="en-NZ"/>
        </w:rPr>
      </w:pPr>
    </w:p>
    <w:p w:rsidR="00474D2C" w:rsidRPr="00206979" w:rsidRDefault="00474D2C">
      <w:pPr>
        <w:spacing w:after="0" w:line="200" w:lineRule="exact"/>
        <w:rPr>
          <w:rFonts w:cstheme="minorHAnsi"/>
          <w:lang w:val="en-NZ"/>
        </w:rPr>
      </w:pPr>
    </w:p>
    <w:p w:rsidR="00974928" w:rsidRPr="009314B2" w:rsidRDefault="00974928">
      <w:pPr>
        <w:spacing w:after="0" w:line="200" w:lineRule="exact"/>
      </w:pPr>
    </w:p>
    <w:p w:rsidR="00AC46C2" w:rsidRPr="009314B2" w:rsidRDefault="008B0A59" w:rsidP="009314B2">
      <w:pPr>
        <w:pStyle w:val="Heading1"/>
      </w:pPr>
      <w:r w:rsidRPr="009314B2">
        <w:t>Welcome &amp; Introductions</w:t>
      </w:r>
    </w:p>
    <w:p w:rsidR="0057340D" w:rsidRPr="00206979" w:rsidRDefault="008B0A59" w:rsidP="00D961A9">
      <w:pPr>
        <w:rPr>
          <w:rFonts w:ascii="Calibri" w:hAnsi="Calibri" w:cs="Calibri"/>
          <w:lang w:val="en-NZ"/>
        </w:rPr>
      </w:pPr>
      <w:r w:rsidRPr="00206979">
        <w:rPr>
          <w:rFonts w:ascii="Calibri" w:hAnsi="Calibri" w:cs="Calibri"/>
          <w:lang w:val="en-NZ"/>
        </w:rPr>
        <w:t xml:space="preserve">The participants were welcomed to the meeting by </w:t>
      </w:r>
      <w:r w:rsidR="005F6703" w:rsidRPr="00206979">
        <w:rPr>
          <w:rFonts w:ascii="Calibri" w:hAnsi="Calibri" w:cs="Calibri"/>
          <w:lang w:val="en-NZ"/>
        </w:rPr>
        <w:t>Dr Jim Ianelli, Chair of the Scientific Committee</w:t>
      </w:r>
      <w:r w:rsidRPr="00206979">
        <w:rPr>
          <w:rFonts w:ascii="Calibri" w:hAnsi="Calibri" w:cs="Calibri"/>
          <w:lang w:val="en-NZ"/>
        </w:rPr>
        <w:t xml:space="preserve"> </w:t>
      </w:r>
      <w:r w:rsidR="00492C5A" w:rsidRPr="00206979">
        <w:rPr>
          <w:rFonts w:ascii="Calibri" w:hAnsi="Calibri" w:cs="Calibri"/>
          <w:lang w:val="en-NZ"/>
        </w:rPr>
        <w:t xml:space="preserve">(SC) </w:t>
      </w:r>
      <w:r w:rsidRPr="00206979">
        <w:rPr>
          <w:rFonts w:ascii="Calibri" w:hAnsi="Calibri" w:cs="Calibri"/>
          <w:lang w:val="en-NZ"/>
        </w:rPr>
        <w:t xml:space="preserve">at the start of proceedings </w:t>
      </w:r>
      <w:r w:rsidR="00000250" w:rsidRPr="00641DB3">
        <w:rPr>
          <w:rFonts w:ascii="Calibri" w:hAnsi="Calibri" w:cs="Calibri"/>
          <w:lang w:val="en-NZ"/>
        </w:rPr>
        <w:t>and</w:t>
      </w:r>
      <w:r w:rsidR="00000250" w:rsidRPr="00206979">
        <w:rPr>
          <w:rFonts w:ascii="Calibri" w:hAnsi="Calibri" w:cs="Calibri"/>
          <w:lang w:val="en-NZ"/>
        </w:rPr>
        <w:t xml:space="preserve"> participants introduced themselves.</w:t>
      </w:r>
    </w:p>
    <w:p w:rsidR="00AC46C2" w:rsidRPr="00206979" w:rsidRDefault="008B0A59" w:rsidP="009314B2">
      <w:pPr>
        <w:pStyle w:val="Heading1"/>
        <w:rPr>
          <w:rFonts w:eastAsia="Calibri"/>
          <w:lang w:val="en-NZ"/>
        </w:rPr>
      </w:pPr>
      <w:r w:rsidRPr="00206979">
        <w:rPr>
          <w:rFonts w:eastAsia="Calibri"/>
          <w:lang w:val="en-NZ"/>
        </w:rPr>
        <w:t xml:space="preserve">Adoption </w:t>
      </w:r>
      <w:r w:rsidRPr="00206979">
        <w:rPr>
          <w:rFonts w:eastAsia="Calibri"/>
          <w:spacing w:val="2"/>
          <w:lang w:val="en-NZ"/>
        </w:rPr>
        <w:t>o</w:t>
      </w:r>
      <w:r w:rsidRPr="00206979">
        <w:rPr>
          <w:rFonts w:eastAsia="Calibri"/>
          <w:lang w:val="en-NZ"/>
        </w:rPr>
        <w:t xml:space="preserve">f </w:t>
      </w:r>
      <w:r w:rsidRPr="00206979">
        <w:rPr>
          <w:rFonts w:eastAsia="Calibri"/>
          <w:w w:val="101"/>
          <w:lang w:val="en-NZ"/>
        </w:rPr>
        <w:t>A</w:t>
      </w:r>
      <w:r w:rsidRPr="00206979">
        <w:rPr>
          <w:rFonts w:eastAsia="Calibri"/>
          <w:spacing w:val="-2"/>
          <w:w w:val="101"/>
          <w:lang w:val="en-NZ"/>
        </w:rPr>
        <w:t>g</w:t>
      </w:r>
      <w:r w:rsidRPr="00206979">
        <w:rPr>
          <w:rFonts w:eastAsia="Calibri"/>
          <w:spacing w:val="2"/>
          <w:w w:val="101"/>
          <w:lang w:val="en-NZ"/>
        </w:rPr>
        <w:t>e</w:t>
      </w:r>
      <w:r w:rsidRPr="00206979">
        <w:rPr>
          <w:rFonts w:eastAsia="Calibri"/>
          <w:w w:val="101"/>
          <w:lang w:val="en-NZ"/>
        </w:rPr>
        <w:t>nda</w:t>
      </w:r>
    </w:p>
    <w:p w:rsidR="008746A1" w:rsidRPr="00206979" w:rsidRDefault="00697A77" w:rsidP="001453B5">
      <w:pPr>
        <w:rPr>
          <w:lang w:val="en-NZ"/>
        </w:rPr>
      </w:pPr>
      <w:r w:rsidRPr="00206979">
        <w:rPr>
          <w:lang w:val="en-NZ"/>
        </w:rPr>
        <w:t>The Chair</w:t>
      </w:r>
      <w:r w:rsidR="008746A1" w:rsidRPr="00206979">
        <w:rPr>
          <w:lang w:val="en-NZ"/>
        </w:rPr>
        <w:t xml:space="preserve"> sought proposed changes to the Draft Agenda. </w:t>
      </w:r>
      <w:r w:rsidR="00FC41EA" w:rsidRPr="00206979">
        <w:rPr>
          <w:lang w:val="en-NZ"/>
        </w:rPr>
        <w:t xml:space="preserve"> </w:t>
      </w:r>
      <w:r w:rsidR="00194183" w:rsidRPr="00206979">
        <w:rPr>
          <w:lang w:val="en-NZ"/>
        </w:rPr>
        <w:t xml:space="preserve">A proposal to </w:t>
      </w:r>
      <w:r w:rsidRPr="00206979">
        <w:rPr>
          <w:lang w:val="en-NZ"/>
        </w:rPr>
        <w:t xml:space="preserve">expand the scope of </w:t>
      </w:r>
      <w:r w:rsidR="00194183" w:rsidRPr="00206979">
        <w:rPr>
          <w:lang w:val="en-NZ"/>
        </w:rPr>
        <w:t xml:space="preserve">Agenda Item 8 </w:t>
      </w:r>
      <w:r w:rsidRPr="00206979">
        <w:rPr>
          <w:lang w:val="en-NZ"/>
        </w:rPr>
        <w:t>with 4 sub-items was discussed and accepted.</w:t>
      </w:r>
      <w:r w:rsidR="00FC41EA" w:rsidRPr="00206979">
        <w:rPr>
          <w:lang w:val="en-NZ"/>
        </w:rPr>
        <w:t xml:space="preserve"> </w:t>
      </w:r>
      <w:r w:rsidRPr="00206979">
        <w:rPr>
          <w:lang w:val="en-NZ"/>
        </w:rPr>
        <w:t xml:space="preserve"> A proposal to </w:t>
      </w:r>
      <w:r w:rsidR="00B31FF1" w:rsidRPr="00206979">
        <w:rPr>
          <w:lang w:val="en-NZ"/>
        </w:rPr>
        <w:t xml:space="preserve">add an Agenda Item to discuss the </w:t>
      </w:r>
      <w:r w:rsidRPr="00206979">
        <w:rPr>
          <w:lang w:val="en-NZ"/>
        </w:rPr>
        <w:t>creat</w:t>
      </w:r>
      <w:r w:rsidR="00B31FF1" w:rsidRPr="00206979">
        <w:rPr>
          <w:lang w:val="en-NZ"/>
        </w:rPr>
        <w:t xml:space="preserve">ion of </w:t>
      </w:r>
      <w:r w:rsidRPr="00206979">
        <w:rPr>
          <w:lang w:val="en-NZ"/>
        </w:rPr>
        <w:t xml:space="preserve">a Monitoring Working Group (WG) was </w:t>
      </w:r>
      <w:r w:rsidR="00FC41EA" w:rsidRPr="00206979">
        <w:rPr>
          <w:lang w:val="en-NZ"/>
        </w:rPr>
        <w:t>discussed</w:t>
      </w:r>
      <w:r w:rsidR="00B31FF1" w:rsidRPr="00206979">
        <w:rPr>
          <w:lang w:val="en-NZ"/>
        </w:rPr>
        <w:t xml:space="preserve">, and it </w:t>
      </w:r>
      <w:r w:rsidR="00492C5A" w:rsidRPr="00206979">
        <w:rPr>
          <w:lang w:val="en-NZ"/>
        </w:rPr>
        <w:t xml:space="preserve">was agreed that </w:t>
      </w:r>
      <w:r w:rsidR="00B31FF1" w:rsidRPr="00206979">
        <w:rPr>
          <w:lang w:val="en-NZ"/>
        </w:rPr>
        <w:t xml:space="preserve">the existing Agenda could accommodate such a discussion. </w:t>
      </w:r>
      <w:r w:rsidR="00FC41EA" w:rsidRPr="00206979">
        <w:rPr>
          <w:lang w:val="en-NZ"/>
        </w:rPr>
        <w:t xml:space="preserve"> </w:t>
      </w:r>
      <w:r w:rsidR="008566B9" w:rsidRPr="00206979">
        <w:rPr>
          <w:lang w:val="en-NZ"/>
        </w:rPr>
        <w:t>The revised agenda is attached as Annex S</w:t>
      </w:r>
      <w:r w:rsidR="006A553D" w:rsidRPr="00206979">
        <w:rPr>
          <w:lang w:val="en-NZ"/>
        </w:rPr>
        <w:t>C</w:t>
      </w:r>
      <w:r w:rsidR="008566B9" w:rsidRPr="00206979">
        <w:rPr>
          <w:lang w:val="en-NZ"/>
        </w:rPr>
        <w:t>-01</w:t>
      </w:r>
      <w:r w:rsidR="009301E7" w:rsidRPr="00206979">
        <w:rPr>
          <w:lang w:val="en-NZ"/>
        </w:rPr>
        <w:t>.</w:t>
      </w:r>
    </w:p>
    <w:p w:rsidR="00AC46C2" w:rsidRPr="00206979" w:rsidRDefault="008B0A59" w:rsidP="009314B2">
      <w:pPr>
        <w:pStyle w:val="Heading1"/>
        <w:rPr>
          <w:rFonts w:eastAsia="Calibri"/>
          <w:lang w:val="en-NZ"/>
        </w:rPr>
      </w:pPr>
      <w:r w:rsidRPr="00206979">
        <w:rPr>
          <w:rFonts w:eastAsia="Calibri"/>
          <w:lang w:val="en-NZ"/>
        </w:rPr>
        <w:t>Administrative</w:t>
      </w:r>
      <w:r w:rsidRPr="00206979">
        <w:rPr>
          <w:rFonts w:eastAsia="Calibri"/>
          <w:w w:val="101"/>
          <w:lang w:val="en-NZ"/>
        </w:rPr>
        <w:t xml:space="preserve"> Arr</w:t>
      </w:r>
      <w:r w:rsidRPr="00206979">
        <w:rPr>
          <w:rFonts w:eastAsia="Calibri"/>
          <w:spacing w:val="2"/>
          <w:w w:val="101"/>
          <w:lang w:val="en-NZ"/>
        </w:rPr>
        <w:t>a</w:t>
      </w:r>
      <w:r w:rsidRPr="00206979">
        <w:rPr>
          <w:rFonts w:eastAsia="Calibri"/>
          <w:w w:val="101"/>
          <w:lang w:val="en-NZ"/>
        </w:rPr>
        <w:t>ngements</w:t>
      </w:r>
    </w:p>
    <w:p w:rsidR="00492C5A" w:rsidRPr="00641DB3" w:rsidRDefault="008746A1" w:rsidP="009314B2">
      <w:pPr>
        <w:rPr>
          <w:rFonts w:eastAsia="Calibri"/>
          <w:lang w:val="en-NZ"/>
        </w:rPr>
      </w:pPr>
      <w:r w:rsidRPr="00206979">
        <w:rPr>
          <w:lang w:val="en-NZ"/>
        </w:rPr>
        <w:t xml:space="preserve">Administrative arrangements </w:t>
      </w:r>
      <w:r w:rsidRPr="00641DB3">
        <w:rPr>
          <w:lang w:val="en-NZ"/>
        </w:rPr>
        <w:t>were presented</w:t>
      </w:r>
      <w:r w:rsidRPr="00641DB3">
        <w:rPr>
          <w:rFonts w:eastAsia="Calibri"/>
          <w:spacing w:val="-1"/>
          <w:lang w:val="en-NZ"/>
        </w:rPr>
        <w:t xml:space="preserve"> by </w:t>
      </w:r>
      <w:r w:rsidR="008B0A59" w:rsidRPr="00641DB3">
        <w:rPr>
          <w:rFonts w:eastAsia="Calibri"/>
          <w:spacing w:val="-1"/>
          <w:lang w:val="en-NZ"/>
        </w:rPr>
        <w:t>t</w:t>
      </w:r>
      <w:r w:rsidR="008B0A59" w:rsidRPr="00641DB3">
        <w:rPr>
          <w:rFonts w:eastAsia="Calibri"/>
          <w:spacing w:val="2"/>
          <w:lang w:val="en-NZ"/>
        </w:rPr>
        <w:t>h</w:t>
      </w:r>
      <w:r w:rsidR="008B0A59" w:rsidRPr="00641DB3">
        <w:rPr>
          <w:rFonts w:eastAsia="Calibri"/>
          <w:lang w:val="en-NZ"/>
        </w:rPr>
        <w:t xml:space="preserve">e </w:t>
      </w:r>
      <w:r w:rsidR="008B0A59" w:rsidRPr="00641DB3">
        <w:rPr>
          <w:rFonts w:eastAsia="Calibri"/>
          <w:spacing w:val="1"/>
          <w:lang w:val="en-NZ"/>
        </w:rPr>
        <w:t>Ch</w:t>
      </w:r>
      <w:r w:rsidR="008B0A59" w:rsidRPr="00641DB3">
        <w:rPr>
          <w:rFonts w:eastAsia="Calibri"/>
          <w:lang w:val="en-NZ"/>
        </w:rPr>
        <w:t>a</w:t>
      </w:r>
      <w:r w:rsidR="008B0A59" w:rsidRPr="00641DB3">
        <w:rPr>
          <w:rFonts w:eastAsia="Calibri"/>
          <w:spacing w:val="-1"/>
          <w:lang w:val="en-NZ"/>
        </w:rPr>
        <w:t>i</w:t>
      </w:r>
      <w:r w:rsidR="008B0A59" w:rsidRPr="00641DB3">
        <w:rPr>
          <w:rFonts w:eastAsia="Calibri"/>
          <w:lang w:val="en-NZ"/>
        </w:rPr>
        <w:t>r</w:t>
      </w:r>
      <w:r w:rsidR="00492C5A" w:rsidRPr="00641DB3">
        <w:rPr>
          <w:rFonts w:eastAsia="Calibri"/>
          <w:lang w:val="en-NZ"/>
        </w:rPr>
        <w:t>.</w:t>
      </w:r>
    </w:p>
    <w:p w:rsidR="00F13A7A" w:rsidRPr="00641DB3" w:rsidRDefault="009314B2" w:rsidP="009314B2">
      <w:pPr>
        <w:pStyle w:val="Heading2"/>
        <w:rPr>
          <w:rFonts w:eastAsia="Calibri"/>
          <w:i w:val="0"/>
          <w:lang w:val="en-NZ"/>
        </w:rPr>
      </w:pPr>
      <w:r>
        <w:rPr>
          <w:rFonts w:eastAsia="Calibri"/>
          <w:lang w:val="en-NZ"/>
        </w:rPr>
        <w:t xml:space="preserve">3.1 </w:t>
      </w:r>
      <w:r w:rsidR="00F13A7A" w:rsidRPr="00641DB3">
        <w:rPr>
          <w:rFonts w:eastAsia="Calibri"/>
          <w:lang w:val="en-NZ"/>
        </w:rPr>
        <w:t>Meeting documents</w:t>
      </w:r>
      <w:r w:rsidR="008B0A59" w:rsidRPr="00641DB3">
        <w:rPr>
          <w:rFonts w:eastAsia="Calibri"/>
          <w:lang w:val="en-NZ"/>
        </w:rPr>
        <w:t xml:space="preserve"> </w:t>
      </w:r>
    </w:p>
    <w:p w:rsidR="00492C5A" w:rsidRDefault="00492C5A">
      <w:pPr>
        <w:rPr>
          <w:lang w:val="en-NZ"/>
        </w:rPr>
        <w:pPrChange w:id="0" w:author="Jim Ianelli" w:date="2013-10-26T05:39:00Z">
          <w:pPr>
            <w:pStyle w:val="ListParagraph"/>
            <w:ind w:left="794"/>
          </w:pPr>
        </w:pPrChange>
      </w:pPr>
      <w:r w:rsidRPr="00206979">
        <w:rPr>
          <w:lang w:val="en-NZ"/>
        </w:rPr>
        <w:t>M</w:t>
      </w:r>
      <w:r w:rsidR="008746A1" w:rsidRPr="00206979">
        <w:rPr>
          <w:lang w:val="en-NZ"/>
        </w:rPr>
        <w:t>eeting documentation</w:t>
      </w:r>
      <w:r w:rsidRPr="00206979">
        <w:rPr>
          <w:lang w:val="en-NZ"/>
        </w:rPr>
        <w:t>, location and access was presented</w:t>
      </w:r>
      <w:r w:rsidR="00045364" w:rsidRPr="00206979">
        <w:rPr>
          <w:lang w:val="en-NZ"/>
        </w:rPr>
        <w:t>, including a</w:t>
      </w:r>
      <w:r w:rsidR="00F84018" w:rsidRPr="00206979">
        <w:rPr>
          <w:lang w:val="en-NZ"/>
        </w:rPr>
        <w:t xml:space="preserve"> final </w:t>
      </w:r>
      <w:r w:rsidR="00045364" w:rsidRPr="00206979">
        <w:rPr>
          <w:lang w:val="en-NZ"/>
        </w:rPr>
        <w:t xml:space="preserve">updated document list </w:t>
      </w:r>
      <w:r w:rsidR="00F84018" w:rsidRPr="00206979">
        <w:rPr>
          <w:lang w:val="en-NZ"/>
        </w:rPr>
        <w:t>(SC-01-INF-03)</w:t>
      </w:r>
      <w:r w:rsidRPr="00206979">
        <w:rPr>
          <w:lang w:val="en-NZ"/>
        </w:rPr>
        <w:t>.</w:t>
      </w:r>
    </w:p>
    <w:p w:rsidR="00F13A7A" w:rsidRPr="00206979" w:rsidRDefault="009314B2" w:rsidP="009314B2">
      <w:pPr>
        <w:pStyle w:val="Heading2"/>
        <w:rPr>
          <w:i w:val="0"/>
          <w:lang w:val="en-NZ"/>
        </w:rPr>
      </w:pPr>
      <w:r>
        <w:rPr>
          <w:rFonts w:eastAsia="Calibri"/>
          <w:lang w:val="en-NZ"/>
        </w:rPr>
        <w:t xml:space="preserve">3.2 </w:t>
      </w:r>
      <w:r w:rsidR="00F13A7A" w:rsidRPr="00206979">
        <w:rPr>
          <w:rFonts w:eastAsia="Calibri"/>
          <w:lang w:val="en-NZ"/>
        </w:rPr>
        <w:t>Protocol for submission of information and documents 30 days before meeting</w:t>
      </w:r>
    </w:p>
    <w:p w:rsidR="00045364" w:rsidRPr="00206979" w:rsidRDefault="00492C5A" w:rsidP="00EF0B61">
      <w:pPr>
        <w:rPr>
          <w:lang w:val="en-NZ"/>
        </w:rPr>
      </w:pPr>
      <w:r w:rsidRPr="00206979">
        <w:rPr>
          <w:lang w:val="en-NZ"/>
        </w:rPr>
        <w:t xml:space="preserve">A draft protocol </w:t>
      </w:r>
      <w:r w:rsidR="00641DB3">
        <w:rPr>
          <w:lang w:val="en-NZ"/>
        </w:rPr>
        <w:t>describing</w:t>
      </w:r>
      <w:r w:rsidR="00641DB3" w:rsidRPr="00206979">
        <w:rPr>
          <w:lang w:val="en-NZ"/>
        </w:rPr>
        <w:t xml:space="preserve"> </w:t>
      </w:r>
      <w:r w:rsidRPr="00206979">
        <w:rPr>
          <w:lang w:val="en-NZ"/>
        </w:rPr>
        <w:t xml:space="preserve">how the SC should deal with documents that were submitted later than 30 days prior to the </w:t>
      </w:r>
      <w:r w:rsidR="009301E7" w:rsidRPr="00206979">
        <w:rPr>
          <w:lang w:val="en-NZ"/>
        </w:rPr>
        <w:t xml:space="preserve">meeting of the SC (SC-01-18) was </w:t>
      </w:r>
      <w:r w:rsidRPr="00206979">
        <w:rPr>
          <w:lang w:val="en-NZ"/>
        </w:rPr>
        <w:t>presented</w:t>
      </w:r>
      <w:r w:rsidR="009301E7" w:rsidRPr="00206979">
        <w:rPr>
          <w:lang w:val="en-NZ"/>
        </w:rPr>
        <w:t xml:space="preserve"> and agreed with minor amendments.</w:t>
      </w:r>
      <w:r w:rsidR="00045364" w:rsidRPr="00206979">
        <w:rPr>
          <w:lang w:val="en-NZ"/>
        </w:rPr>
        <w:t xml:space="preserve">  </w:t>
      </w:r>
      <w:r w:rsidR="009301E7" w:rsidRPr="00206979">
        <w:rPr>
          <w:lang w:val="en-NZ"/>
        </w:rPr>
        <w:t xml:space="preserve">The agreed protocol is </w:t>
      </w:r>
      <w:r w:rsidR="00045364" w:rsidRPr="00206979">
        <w:rPr>
          <w:lang w:val="en-NZ"/>
        </w:rPr>
        <w:t xml:space="preserve">attached as </w:t>
      </w:r>
      <w:r w:rsidR="00F6744F" w:rsidRPr="00F6744F">
        <w:rPr>
          <w:highlight w:val="yellow"/>
          <w:lang w:val="en-NZ"/>
          <w:rPrChange w:id="1" w:author="Tingley" w:date="2013-10-24T08:17:00Z">
            <w:rPr>
              <w:rFonts w:ascii="Calibri" w:hAnsi="Calibri" w:cs="Calibri"/>
              <w:lang w:val="en-AU"/>
            </w:rPr>
          </w:rPrChange>
        </w:rPr>
        <w:t>Annex SC-02</w:t>
      </w:r>
      <w:r w:rsidR="00045364" w:rsidRPr="00206979">
        <w:rPr>
          <w:lang w:val="en-NZ"/>
        </w:rPr>
        <w:t>.</w:t>
      </w:r>
    </w:p>
    <w:p w:rsidR="008746A1" w:rsidRPr="00206979" w:rsidRDefault="008566B9" w:rsidP="00D961A9">
      <w:pPr>
        <w:rPr>
          <w:rFonts w:ascii="Calibri" w:eastAsia="Calibri" w:hAnsi="Calibri" w:cs="Calibri"/>
          <w:w w:val="101"/>
          <w:lang w:val="en-NZ"/>
        </w:rPr>
      </w:pPr>
      <w:r w:rsidRPr="00206979">
        <w:rPr>
          <w:rFonts w:ascii="Calibri" w:eastAsia="Calibri" w:hAnsi="Calibri" w:cs="Calibri"/>
          <w:w w:val="101"/>
          <w:lang w:val="en-NZ"/>
        </w:rPr>
        <w:t xml:space="preserve">The list of attendees is attached as </w:t>
      </w:r>
      <w:r w:rsidR="00F6744F" w:rsidRPr="00F6744F">
        <w:rPr>
          <w:rFonts w:ascii="Calibri" w:eastAsia="Calibri" w:hAnsi="Calibri" w:cs="Calibri"/>
          <w:w w:val="101"/>
          <w:highlight w:val="yellow"/>
          <w:lang w:val="en-NZ"/>
          <w:rPrChange w:id="2" w:author="Tingley" w:date="2013-10-24T08:23:00Z">
            <w:rPr>
              <w:rFonts w:ascii="Calibri" w:eastAsia="Calibri" w:hAnsi="Calibri" w:cs="Calibri"/>
              <w:w w:val="101"/>
              <w:lang w:val="en-AU"/>
            </w:rPr>
          </w:rPrChange>
        </w:rPr>
        <w:t>Annex SC-03</w:t>
      </w:r>
      <w:r w:rsidRPr="00206979">
        <w:rPr>
          <w:rFonts w:ascii="Calibri" w:eastAsia="Calibri" w:hAnsi="Calibri" w:cs="Calibri"/>
          <w:w w:val="101"/>
          <w:lang w:val="en-NZ"/>
        </w:rPr>
        <w:t>.</w:t>
      </w:r>
    </w:p>
    <w:p w:rsidR="00F84018" w:rsidRPr="00206979" w:rsidRDefault="00F84018" w:rsidP="00F71441">
      <w:pPr>
        <w:pStyle w:val="Heading1"/>
        <w:rPr>
          <w:rFonts w:eastAsia="Calibri"/>
          <w:lang w:val="en-NZ"/>
        </w:rPr>
      </w:pPr>
      <w:r w:rsidRPr="00206979">
        <w:rPr>
          <w:rFonts w:eastAsia="Calibri"/>
          <w:lang w:val="en-NZ"/>
        </w:rPr>
        <w:t>Nomination of Rapporteurs</w:t>
      </w:r>
    </w:p>
    <w:p w:rsidR="00E40FCB" w:rsidRPr="009314B2" w:rsidRDefault="005F2E7B" w:rsidP="009314B2">
      <w:pPr>
        <w:rPr>
          <w:w w:val="101"/>
          <w:lang w:val="en-NZ"/>
        </w:rPr>
      </w:pPr>
      <w:r>
        <w:rPr>
          <w:w w:val="101"/>
          <w:lang w:val="en-NZ"/>
        </w:rPr>
        <w:t>Five r</w:t>
      </w:r>
      <w:r w:rsidR="00F84018" w:rsidRPr="00206979">
        <w:rPr>
          <w:w w:val="101"/>
          <w:lang w:val="en-NZ"/>
        </w:rPr>
        <w:t>apporteurs were appointed</w:t>
      </w:r>
      <w:r w:rsidR="00C31D8B" w:rsidRPr="00206979">
        <w:rPr>
          <w:w w:val="101"/>
          <w:lang w:val="en-NZ"/>
        </w:rPr>
        <w:t xml:space="preserve"> by the SC</w:t>
      </w:r>
      <w:r w:rsidR="00F84018" w:rsidRPr="00206979">
        <w:rPr>
          <w:w w:val="101"/>
          <w:lang w:val="en-NZ"/>
        </w:rPr>
        <w:t>:  Niels Hintzen (E</w:t>
      </w:r>
      <w:r w:rsidR="00C31D8B" w:rsidRPr="00206979">
        <w:rPr>
          <w:w w:val="101"/>
          <w:lang w:val="en-NZ"/>
        </w:rPr>
        <w:t xml:space="preserve">uropean </w:t>
      </w:r>
      <w:r w:rsidR="00F84018" w:rsidRPr="00206979">
        <w:rPr>
          <w:w w:val="101"/>
          <w:lang w:val="en-NZ"/>
        </w:rPr>
        <w:t>U</w:t>
      </w:r>
      <w:r w:rsidR="00C31D8B" w:rsidRPr="00206979">
        <w:rPr>
          <w:w w:val="101"/>
          <w:lang w:val="en-NZ"/>
        </w:rPr>
        <w:t>nion</w:t>
      </w:r>
      <w:r w:rsidR="00F84018" w:rsidRPr="00206979">
        <w:rPr>
          <w:w w:val="101"/>
          <w:lang w:val="en-NZ"/>
        </w:rPr>
        <w:t xml:space="preserve">), </w:t>
      </w:r>
      <w:r w:rsidRPr="00206979">
        <w:rPr>
          <w:rFonts w:cstheme="minorHAnsi"/>
          <w:lang w:val="en-NZ"/>
        </w:rPr>
        <w:t xml:space="preserve">Rafael </w:t>
      </w:r>
      <w:r w:rsidRPr="00206979">
        <w:rPr>
          <w:rFonts w:cstheme="minorHAnsi"/>
          <w:w w:val="101"/>
          <w:lang w:val="en-NZ"/>
        </w:rPr>
        <w:t>Duarte</w:t>
      </w:r>
      <w:r w:rsidR="00F84018" w:rsidRPr="00206979">
        <w:rPr>
          <w:w w:val="101"/>
          <w:lang w:val="en-NZ"/>
        </w:rPr>
        <w:t>, (</w:t>
      </w:r>
      <w:r w:rsidR="00C31D8B" w:rsidRPr="00206979">
        <w:rPr>
          <w:w w:val="101"/>
          <w:lang w:val="en-NZ"/>
        </w:rPr>
        <w:t>European Union</w:t>
      </w:r>
      <w:r w:rsidR="00F84018" w:rsidRPr="00206979">
        <w:rPr>
          <w:w w:val="101"/>
          <w:lang w:val="en-NZ"/>
        </w:rPr>
        <w:t>), Andrew Penney (Aus</w:t>
      </w:r>
      <w:r w:rsidR="00C31D8B" w:rsidRPr="00206979">
        <w:rPr>
          <w:w w:val="101"/>
          <w:lang w:val="en-NZ"/>
        </w:rPr>
        <w:t>tralia</w:t>
      </w:r>
      <w:r w:rsidR="00F84018" w:rsidRPr="00206979">
        <w:rPr>
          <w:w w:val="101"/>
          <w:lang w:val="en-NZ"/>
        </w:rPr>
        <w:t xml:space="preserve">), Aquiles Sepúlveda (Chile), </w:t>
      </w:r>
      <w:r w:rsidR="00EF0B61">
        <w:rPr>
          <w:w w:val="101"/>
          <w:lang w:val="en-NZ"/>
        </w:rPr>
        <w:t xml:space="preserve">and </w:t>
      </w:r>
      <w:r w:rsidR="00F84018" w:rsidRPr="00206979">
        <w:rPr>
          <w:w w:val="101"/>
          <w:lang w:val="en-NZ"/>
        </w:rPr>
        <w:t>Geoff Tingley (N</w:t>
      </w:r>
      <w:r w:rsidR="00C31D8B" w:rsidRPr="00206979">
        <w:rPr>
          <w:w w:val="101"/>
          <w:lang w:val="en-NZ"/>
        </w:rPr>
        <w:t xml:space="preserve">ew </w:t>
      </w:r>
      <w:r w:rsidR="00F84018" w:rsidRPr="00206979">
        <w:rPr>
          <w:w w:val="101"/>
          <w:lang w:val="en-NZ"/>
        </w:rPr>
        <w:t>Z</w:t>
      </w:r>
      <w:r w:rsidR="00C31D8B" w:rsidRPr="00206979">
        <w:rPr>
          <w:w w:val="101"/>
          <w:lang w:val="en-NZ"/>
        </w:rPr>
        <w:t>ealand</w:t>
      </w:r>
      <w:r w:rsidR="00F84018" w:rsidRPr="00206979">
        <w:rPr>
          <w:w w:val="101"/>
          <w:lang w:val="en-NZ"/>
        </w:rPr>
        <w:t>).</w:t>
      </w:r>
    </w:p>
    <w:p w:rsidR="00E40FCB" w:rsidRPr="00206979" w:rsidRDefault="00E40FCB" w:rsidP="009314B2">
      <w:pPr>
        <w:pStyle w:val="Heading1"/>
        <w:rPr>
          <w:rFonts w:eastAsia="Calibri"/>
          <w:lang w:val="en-NZ"/>
        </w:rPr>
      </w:pPr>
      <w:r w:rsidRPr="00206979">
        <w:rPr>
          <w:rFonts w:eastAsia="Calibri"/>
          <w:lang w:val="en-NZ"/>
        </w:rPr>
        <w:t>Discussion of Participant Reports</w:t>
      </w:r>
    </w:p>
    <w:p w:rsidR="00AC46C2" w:rsidRPr="009314B2" w:rsidRDefault="005F2E7B">
      <w:pPr>
        <w:rPr>
          <w:rPrChange w:id="3" w:author="Jim Ianelli" w:date="2013-10-26T05:37:00Z">
            <w:rPr>
              <w:rFonts w:ascii="Calibri" w:hAnsi="Calibri"/>
              <w:lang w:val="en-NZ"/>
            </w:rPr>
          </w:rPrChange>
        </w:rPr>
      </w:pPr>
      <w:r w:rsidRPr="00EF0B61">
        <w:t xml:space="preserve">National </w:t>
      </w:r>
      <w:r w:rsidR="008B0A59" w:rsidRPr="00EF0B61">
        <w:t xml:space="preserve">Reports were provided for this meeting by Australia, Chile, China, </w:t>
      </w:r>
      <w:r w:rsidR="00567466" w:rsidRPr="00EF0B61">
        <w:t xml:space="preserve">Chinese Taipei, </w:t>
      </w:r>
      <w:r w:rsidR="008B0A59" w:rsidRPr="00EF0B61">
        <w:t xml:space="preserve">Ecuador, </w:t>
      </w:r>
      <w:r w:rsidR="00567466" w:rsidRPr="00EF0B61">
        <w:t xml:space="preserve">European Union, </w:t>
      </w:r>
      <w:r w:rsidR="008B0A59" w:rsidRPr="00EF0B61">
        <w:t xml:space="preserve">Korea, New Zealand, Peru and </w:t>
      </w:r>
      <w:r w:rsidR="00567466" w:rsidRPr="00EF0B61">
        <w:t xml:space="preserve">Vanuatu </w:t>
      </w:r>
      <w:r w:rsidR="008B0A59" w:rsidRPr="00EF0B61">
        <w:t>(documents S</w:t>
      </w:r>
      <w:r w:rsidR="00567466" w:rsidRPr="00EF0B61">
        <w:t>C</w:t>
      </w:r>
      <w:r w:rsidR="008B0A59" w:rsidRPr="00EF0B61">
        <w:t>‐</w:t>
      </w:r>
      <w:r w:rsidR="00567466" w:rsidRPr="00EF0B61">
        <w:t>0</w:t>
      </w:r>
      <w:r w:rsidR="008B0A59" w:rsidRPr="00EF0B61">
        <w:t>1‐</w:t>
      </w:r>
      <w:r w:rsidR="00567466" w:rsidRPr="00EF0B61">
        <w:t xml:space="preserve"> 08, 04, </w:t>
      </w:r>
      <w:r w:rsidR="008B0A59" w:rsidRPr="00EF0B61">
        <w:t>0</w:t>
      </w:r>
      <w:r w:rsidR="00567466" w:rsidRPr="00EF0B61">
        <w:t>3, 16,</w:t>
      </w:r>
      <w:r w:rsidR="008B0A59" w:rsidRPr="00EF0B61">
        <w:t xml:space="preserve"> </w:t>
      </w:r>
      <w:r w:rsidR="00567466" w:rsidRPr="00EF0B61">
        <w:t>24, 14, 07, 21, 12 and 13, and 22</w:t>
      </w:r>
      <w:r w:rsidR="008B0A59" w:rsidRPr="00EF0B61">
        <w:t>).</w:t>
      </w:r>
      <w:r w:rsidR="00946C9C" w:rsidRPr="00EF0B61">
        <w:t xml:space="preserve">  </w:t>
      </w:r>
      <w:r w:rsidR="001B6394" w:rsidRPr="00EF0B61">
        <w:t>P</w:t>
      </w:r>
      <w:r w:rsidR="008B0A59" w:rsidRPr="00EF0B61">
        <w:t>articipants</w:t>
      </w:r>
      <w:r w:rsidR="001B6394" w:rsidRPr="00EF0B61">
        <w:t xml:space="preserve"> </w:t>
      </w:r>
      <w:r w:rsidR="008B0A59" w:rsidRPr="00EF0B61">
        <w:t xml:space="preserve">made brief presentations of their reports and provided answers and explanations in response to questions. </w:t>
      </w:r>
      <w:r w:rsidR="001B6394" w:rsidRPr="00EF0B61">
        <w:t xml:space="preserve">Vanuatu was not represented at the meeting </w:t>
      </w:r>
      <w:r w:rsidR="00EF0B61">
        <w:t xml:space="preserve">though </w:t>
      </w:r>
      <w:r w:rsidR="001B6394" w:rsidRPr="00EF0B61">
        <w:t>the</w:t>
      </w:r>
      <w:r w:rsidR="00893E20" w:rsidRPr="00EF0B61">
        <w:t>i</w:t>
      </w:r>
      <w:r w:rsidR="001B6394" w:rsidRPr="00EF0B61">
        <w:t xml:space="preserve">r report was </w:t>
      </w:r>
      <w:r w:rsidR="00EF0B61">
        <w:t>available</w:t>
      </w:r>
      <w:r w:rsidR="001B6394" w:rsidRPr="009314B2">
        <w:rPr>
          <w:rPrChange w:id="4" w:author="Jim Ianelli" w:date="2013-10-26T05:37:00Z">
            <w:rPr>
              <w:rFonts w:ascii="Calibri" w:hAnsi="Calibri"/>
              <w:lang w:val="en-NZ"/>
            </w:rPr>
          </w:rPrChange>
        </w:rPr>
        <w:t>.  P</w:t>
      </w:r>
      <w:r w:rsidR="00BC12DF" w:rsidRPr="009314B2">
        <w:rPr>
          <w:rPrChange w:id="5" w:author="Jim Ianelli" w:date="2013-10-26T05:37:00Z">
            <w:rPr>
              <w:rFonts w:ascii="Calibri" w:hAnsi="Calibri"/>
              <w:lang w:val="en-NZ"/>
            </w:rPr>
          </w:rPrChange>
        </w:rPr>
        <w:t>articipants who did not operate fisheries during 201</w:t>
      </w:r>
      <w:r w:rsidR="00DB6534" w:rsidRPr="009314B2">
        <w:rPr>
          <w:rPrChange w:id="6" w:author="Jim Ianelli" w:date="2013-10-26T05:37:00Z">
            <w:rPr>
              <w:rFonts w:ascii="Calibri" w:hAnsi="Calibri"/>
              <w:lang w:val="en-NZ"/>
            </w:rPr>
          </w:rPrChange>
        </w:rPr>
        <w:t>3</w:t>
      </w:r>
      <w:r w:rsidR="00BC12DF" w:rsidRPr="009314B2">
        <w:rPr>
          <w:rPrChange w:id="7" w:author="Jim Ianelli" w:date="2013-10-26T05:37:00Z">
            <w:rPr>
              <w:rFonts w:ascii="Calibri" w:hAnsi="Calibri"/>
              <w:lang w:val="en-NZ"/>
            </w:rPr>
          </w:rPrChange>
        </w:rPr>
        <w:t xml:space="preserve"> did not submit reports.</w:t>
      </w:r>
    </w:p>
    <w:p w:rsidR="002D116F" w:rsidRPr="00206979" w:rsidRDefault="002D116F" w:rsidP="009314B2">
      <w:pPr>
        <w:pStyle w:val="Heading1"/>
        <w:rPr>
          <w:i/>
          <w:color w:val="000000"/>
          <w:lang w:val="en-NZ"/>
        </w:rPr>
      </w:pPr>
      <w:r w:rsidRPr="00206979">
        <w:rPr>
          <w:rFonts w:eastAsia="Calibri"/>
          <w:lang w:val="en-NZ"/>
        </w:rPr>
        <w:lastRenderedPageBreak/>
        <w:t>Establishment of Working Groups</w:t>
      </w:r>
    </w:p>
    <w:p w:rsidR="00393868" w:rsidRPr="00206979" w:rsidRDefault="00393868" w:rsidP="00D961A9">
      <w:pPr>
        <w:rPr>
          <w:rFonts w:ascii="Calibri" w:hAnsi="Calibri" w:cs="Calibri"/>
          <w:color w:val="000000"/>
          <w:lang w:val="en-NZ"/>
        </w:rPr>
      </w:pPr>
      <w:r w:rsidRPr="00206979">
        <w:rPr>
          <w:rFonts w:ascii="Calibri" w:hAnsi="Calibri" w:cs="Calibri"/>
          <w:color w:val="000000"/>
          <w:lang w:val="en-NZ"/>
        </w:rPr>
        <w:t xml:space="preserve">There was a </w:t>
      </w:r>
      <w:del w:id="8" w:author="Jim Ianelli" w:date="2013-10-26T09:17:00Z">
        <w:r w:rsidRPr="00206979" w:rsidDel="00EF0B61">
          <w:rPr>
            <w:rFonts w:ascii="Calibri" w:hAnsi="Calibri" w:cs="Calibri"/>
            <w:color w:val="000000"/>
            <w:lang w:val="en-NZ"/>
          </w:rPr>
          <w:delText xml:space="preserve">full </w:delText>
        </w:r>
      </w:del>
      <w:r w:rsidRPr="00206979">
        <w:rPr>
          <w:rFonts w:ascii="Calibri" w:hAnsi="Calibri" w:cs="Calibri"/>
          <w:color w:val="000000"/>
          <w:lang w:val="en-NZ"/>
        </w:rPr>
        <w:t>discussion addressing the three sub-items 6.1, 6.2 and 6.3</w:t>
      </w:r>
    </w:p>
    <w:p w:rsidR="002D116F" w:rsidRPr="00206979" w:rsidRDefault="00C33AA7" w:rsidP="00D961A9">
      <w:pPr>
        <w:pStyle w:val="ListParagraph"/>
        <w:widowControl/>
        <w:numPr>
          <w:ilvl w:val="1"/>
          <w:numId w:val="1"/>
        </w:numPr>
        <w:autoSpaceDE w:val="0"/>
        <w:autoSpaceDN w:val="0"/>
        <w:adjustRightInd w:val="0"/>
        <w:spacing w:after="0"/>
        <w:ind w:left="788" w:hanging="431"/>
        <w:rPr>
          <w:rFonts w:ascii="Calibri" w:hAnsi="Calibri"/>
          <w:i/>
          <w:lang w:val="en-NZ"/>
        </w:rPr>
      </w:pPr>
      <w:r w:rsidRPr="00206979">
        <w:rPr>
          <w:rFonts w:ascii="Calibri" w:hAnsi="Calibri"/>
          <w:i/>
          <w:lang w:val="en-NZ"/>
        </w:rPr>
        <w:t>Stock Assessment</w:t>
      </w:r>
    </w:p>
    <w:p w:rsidR="00C33AA7" w:rsidRPr="00206979" w:rsidRDefault="00C33AA7" w:rsidP="00D961A9">
      <w:pPr>
        <w:pStyle w:val="ListParagraph"/>
        <w:widowControl/>
        <w:numPr>
          <w:ilvl w:val="1"/>
          <w:numId w:val="1"/>
        </w:numPr>
        <w:autoSpaceDE w:val="0"/>
        <w:autoSpaceDN w:val="0"/>
        <w:adjustRightInd w:val="0"/>
        <w:spacing w:after="0"/>
        <w:ind w:left="788" w:hanging="431"/>
        <w:rPr>
          <w:rFonts w:ascii="Calibri" w:hAnsi="Calibri"/>
          <w:i/>
          <w:lang w:val="en-NZ"/>
        </w:rPr>
      </w:pPr>
      <w:r w:rsidRPr="00206979">
        <w:rPr>
          <w:rFonts w:ascii="Calibri" w:hAnsi="Calibri"/>
          <w:i/>
          <w:lang w:val="en-NZ"/>
        </w:rPr>
        <w:t>Jack mackerel</w:t>
      </w:r>
    </w:p>
    <w:p w:rsidR="00C33AA7" w:rsidRDefault="00C33AA7" w:rsidP="00D961A9">
      <w:pPr>
        <w:pStyle w:val="ListParagraph"/>
        <w:widowControl/>
        <w:numPr>
          <w:ilvl w:val="1"/>
          <w:numId w:val="1"/>
        </w:numPr>
        <w:autoSpaceDE w:val="0"/>
        <w:autoSpaceDN w:val="0"/>
        <w:adjustRightInd w:val="0"/>
        <w:spacing w:after="0"/>
        <w:ind w:left="788" w:hanging="431"/>
        <w:rPr>
          <w:rFonts w:ascii="Calibri" w:hAnsi="Calibri"/>
          <w:i/>
          <w:lang w:val="en-NZ"/>
        </w:rPr>
      </w:pPr>
      <w:r w:rsidRPr="00206979">
        <w:rPr>
          <w:rFonts w:ascii="Calibri" w:hAnsi="Calibri"/>
          <w:i/>
          <w:lang w:val="en-NZ"/>
        </w:rPr>
        <w:t>Deep water</w:t>
      </w:r>
    </w:p>
    <w:p w:rsidR="00D961A9" w:rsidRPr="00D961A9" w:rsidRDefault="00D961A9" w:rsidP="00D961A9">
      <w:pPr>
        <w:widowControl/>
        <w:autoSpaceDE w:val="0"/>
        <w:autoSpaceDN w:val="0"/>
        <w:adjustRightInd w:val="0"/>
        <w:spacing w:after="0"/>
        <w:rPr>
          <w:rFonts w:ascii="Calibri" w:hAnsi="Calibri"/>
          <w:lang w:val="en-NZ"/>
        </w:rPr>
      </w:pPr>
    </w:p>
    <w:p w:rsidR="007802C2" w:rsidRPr="00206979" w:rsidRDefault="00393868" w:rsidP="00D961A9">
      <w:pPr>
        <w:rPr>
          <w:rFonts w:ascii="Calibri" w:hAnsi="Calibri"/>
          <w:lang w:val="en-NZ"/>
        </w:rPr>
      </w:pPr>
      <w:r w:rsidRPr="00206979">
        <w:rPr>
          <w:rFonts w:ascii="Calibri" w:hAnsi="Calibri"/>
          <w:lang w:val="en-NZ"/>
        </w:rPr>
        <w:t xml:space="preserve">Following </w:t>
      </w:r>
      <w:r w:rsidR="006D16DE">
        <w:rPr>
          <w:rFonts w:ascii="Calibri" w:hAnsi="Calibri"/>
          <w:lang w:val="en-NZ"/>
        </w:rPr>
        <w:t>these</w:t>
      </w:r>
      <w:r w:rsidR="006D16DE" w:rsidRPr="00206979">
        <w:rPr>
          <w:rFonts w:ascii="Calibri" w:hAnsi="Calibri"/>
          <w:lang w:val="en-NZ"/>
        </w:rPr>
        <w:t xml:space="preserve"> </w:t>
      </w:r>
      <w:r w:rsidRPr="00206979">
        <w:rPr>
          <w:rFonts w:ascii="Calibri" w:hAnsi="Calibri"/>
          <w:lang w:val="en-NZ"/>
        </w:rPr>
        <w:t>discussions</w:t>
      </w:r>
      <w:r w:rsidR="007802C2" w:rsidRPr="00206979">
        <w:rPr>
          <w:rFonts w:ascii="Calibri" w:hAnsi="Calibri"/>
          <w:lang w:val="en-NZ"/>
        </w:rPr>
        <w:t>,</w:t>
      </w:r>
      <w:r w:rsidRPr="00206979">
        <w:rPr>
          <w:rFonts w:ascii="Calibri" w:hAnsi="Calibri"/>
          <w:lang w:val="en-NZ"/>
        </w:rPr>
        <w:t xml:space="preserve"> the SC determined that a </w:t>
      </w:r>
      <w:r w:rsidR="006D16DE">
        <w:rPr>
          <w:rFonts w:ascii="Calibri" w:hAnsi="Calibri"/>
          <w:lang w:val="en-NZ"/>
        </w:rPr>
        <w:t>S</w:t>
      </w:r>
      <w:r w:rsidRPr="00206979">
        <w:rPr>
          <w:rFonts w:ascii="Calibri" w:hAnsi="Calibri"/>
          <w:lang w:val="en-NZ"/>
        </w:rPr>
        <w:t xml:space="preserve">tock </w:t>
      </w:r>
      <w:r w:rsidR="006D16DE">
        <w:rPr>
          <w:rFonts w:ascii="Calibri" w:hAnsi="Calibri"/>
          <w:lang w:val="en-NZ"/>
        </w:rPr>
        <w:t>A</w:t>
      </w:r>
      <w:r w:rsidRPr="00206979">
        <w:rPr>
          <w:rFonts w:ascii="Calibri" w:hAnsi="Calibri"/>
          <w:lang w:val="en-NZ"/>
        </w:rPr>
        <w:t xml:space="preserve">ssessment WG was not </w:t>
      </w:r>
      <w:r w:rsidR="006D16DE">
        <w:rPr>
          <w:rFonts w:ascii="Calibri" w:hAnsi="Calibri"/>
          <w:lang w:val="en-NZ"/>
        </w:rPr>
        <w:t xml:space="preserve">currently </w:t>
      </w:r>
      <w:r w:rsidRPr="00206979">
        <w:rPr>
          <w:rFonts w:ascii="Calibri" w:hAnsi="Calibri"/>
          <w:lang w:val="en-NZ"/>
        </w:rPr>
        <w:t>required</w:t>
      </w:r>
      <w:r w:rsidR="007802C2" w:rsidRPr="00206979">
        <w:rPr>
          <w:rFonts w:ascii="Calibri" w:hAnsi="Calibri"/>
          <w:lang w:val="en-NZ"/>
        </w:rPr>
        <w:t xml:space="preserve">. The SC </w:t>
      </w:r>
      <w:r w:rsidR="00506F9B" w:rsidRPr="00206979">
        <w:rPr>
          <w:rFonts w:ascii="Calibri" w:hAnsi="Calibri"/>
          <w:lang w:val="en-NZ"/>
        </w:rPr>
        <w:t xml:space="preserve">determined </w:t>
      </w:r>
      <w:r w:rsidR="007802C2" w:rsidRPr="00206979">
        <w:rPr>
          <w:rFonts w:ascii="Calibri" w:hAnsi="Calibri"/>
          <w:lang w:val="en-NZ"/>
        </w:rPr>
        <w:t>that stock assessment</w:t>
      </w:r>
      <w:r w:rsidR="00506F9B" w:rsidRPr="00206979">
        <w:rPr>
          <w:rFonts w:ascii="Calibri" w:hAnsi="Calibri"/>
          <w:lang w:val="en-NZ"/>
        </w:rPr>
        <w:t>s</w:t>
      </w:r>
      <w:r w:rsidR="007802C2" w:rsidRPr="00206979">
        <w:rPr>
          <w:rFonts w:ascii="Calibri" w:hAnsi="Calibri"/>
          <w:lang w:val="en-NZ"/>
        </w:rPr>
        <w:t xml:space="preserve"> should be delivered though two fishery-defined WGs:</w:t>
      </w:r>
    </w:p>
    <w:p w:rsidR="007802C2" w:rsidRPr="00206979" w:rsidRDefault="007802C2" w:rsidP="00D961A9">
      <w:pPr>
        <w:pStyle w:val="ListParagraph"/>
        <w:widowControl/>
        <w:numPr>
          <w:ilvl w:val="0"/>
          <w:numId w:val="17"/>
        </w:numPr>
        <w:autoSpaceDE w:val="0"/>
        <w:autoSpaceDN w:val="0"/>
        <w:adjustRightInd w:val="0"/>
        <w:spacing w:after="0"/>
        <w:ind w:left="908" w:hanging="454"/>
        <w:rPr>
          <w:rFonts w:ascii="Calibri" w:hAnsi="Calibri"/>
          <w:lang w:val="en-NZ"/>
        </w:rPr>
      </w:pPr>
      <w:r w:rsidRPr="00206979">
        <w:rPr>
          <w:rFonts w:ascii="Calibri" w:hAnsi="Calibri"/>
          <w:lang w:val="en-NZ"/>
        </w:rPr>
        <w:t xml:space="preserve">Jack </w:t>
      </w:r>
      <w:ins w:id="9" w:author="Tingley" w:date="2013-10-26T09:54:00Z">
        <w:del w:id="10" w:author="Jim Ianelli" w:date="2013-10-26T09:19:00Z">
          <w:r w:rsidR="001941B4" w:rsidDel="00EF0B61">
            <w:rPr>
              <w:rFonts w:ascii="Calibri" w:hAnsi="Calibri"/>
              <w:lang w:val="en-NZ"/>
            </w:rPr>
            <w:delText xml:space="preserve">[Pelagic] </w:delText>
          </w:r>
        </w:del>
      </w:ins>
      <w:r w:rsidRPr="00206979">
        <w:rPr>
          <w:rFonts w:ascii="Calibri" w:hAnsi="Calibri"/>
          <w:lang w:val="en-NZ"/>
        </w:rPr>
        <w:t xml:space="preserve">Mackerel WG, and </w:t>
      </w:r>
    </w:p>
    <w:p w:rsidR="00393868" w:rsidRPr="00206979" w:rsidRDefault="007802C2" w:rsidP="007802C2">
      <w:pPr>
        <w:pStyle w:val="ListParagraph"/>
        <w:widowControl/>
        <w:numPr>
          <w:ilvl w:val="0"/>
          <w:numId w:val="17"/>
        </w:numPr>
        <w:autoSpaceDE w:val="0"/>
        <w:autoSpaceDN w:val="0"/>
        <w:adjustRightInd w:val="0"/>
        <w:spacing w:after="0"/>
        <w:ind w:left="908" w:hanging="454"/>
        <w:rPr>
          <w:rFonts w:ascii="Calibri" w:hAnsi="Calibri"/>
          <w:lang w:val="en-NZ"/>
        </w:rPr>
      </w:pPr>
      <w:r w:rsidRPr="00206979">
        <w:rPr>
          <w:rFonts w:ascii="Calibri" w:hAnsi="Calibri"/>
          <w:lang w:val="en-NZ"/>
        </w:rPr>
        <w:t>Deepwater WG.</w:t>
      </w:r>
    </w:p>
    <w:p w:rsidR="00506F9B" w:rsidRPr="00206979" w:rsidRDefault="00506F9B" w:rsidP="00506F9B">
      <w:pPr>
        <w:widowControl/>
        <w:autoSpaceDE w:val="0"/>
        <w:autoSpaceDN w:val="0"/>
        <w:adjustRightInd w:val="0"/>
        <w:spacing w:after="0"/>
        <w:ind w:right="-28"/>
        <w:rPr>
          <w:rFonts w:ascii="Calibri" w:hAnsi="Calibri" w:cs="Calibri"/>
          <w:color w:val="000000"/>
          <w:lang w:val="en-NZ"/>
        </w:rPr>
      </w:pPr>
    </w:p>
    <w:p w:rsidR="00506F9B" w:rsidRPr="00206979" w:rsidRDefault="00506F9B" w:rsidP="00D961A9">
      <w:pPr>
        <w:rPr>
          <w:rFonts w:ascii="Calibri" w:hAnsi="Calibri" w:cs="Calibri"/>
          <w:color w:val="000000"/>
          <w:lang w:val="en-NZ"/>
        </w:rPr>
      </w:pPr>
      <w:r w:rsidRPr="00206979">
        <w:rPr>
          <w:rFonts w:ascii="Calibri" w:hAnsi="Calibri" w:cs="Calibri"/>
          <w:color w:val="000000"/>
          <w:lang w:val="en-NZ"/>
        </w:rPr>
        <w:t xml:space="preserve">Other species, including by-catch species, </w:t>
      </w:r>
      <w:r w:rsidR="006156D8" w:rsidRPr="00206979">
        <w:rPr>
          <w:rFonts w:ascii="Calibri" w:hAnsi="Calibri" w:cs="Calibri"/>
          <w:color w:val="000000"/>
          <w:lang w:val="en-NZ"/>
        </w:rPr>
        <w:t xml:space="preserve">will continue to be considered under </w:t>
      </w:r>
      <w:r w:rsidRPr="00206979">
        <w:rPr>
          <w:rFonts w:ascii="Calibri" w:hAnsi="Calibri" w:cs="Calibri"/>
          <w:color w:val="000000"/>
          <w:lang w:val="en-NZ"/>
        </w:rPr>
        <w:t>the SC agenda items, as is currently done.</w:t>
      </w:r>
    </w:p>
    <w:p w:rsidR="00893E20" w:rsidRPr="00206979" w:rsidRDefault="00893E20" w:rsidP="00D961A9">
      <w:pPr>
        <w:widowControl/>
        <w:autoSpaceDE w:val="0"/>
        <w:autoSpaceDN w:val="0"/>
        <w:adjustRightInd w:val="0"/>
        <w:spacing w:after="0"/>
        <w:rPr>
          <w:rFonts w:ascii="Calibri" w:hAnsi="Calibri" w:cs="Calibri"/>
          <w:color w:val="000000"/>
          <w:lang w:val="en-NZ"/>
        </w:rPr>
      </w:pPr>
      <w:r>
        <w:rPr>
          <w:rFonts w:ascii="Calibri" w:hAnsi="Calibri" w:cs="Calibri"/>
          <w:color w:val="000000"/>
          <w:lang w:val="en-NZ"/>
        </w:rPr>
        <w:t>The SC also discussed the need to have a WG dealing with data and information and noted that the current Data Standards (CMM 1.03) have some items that are related with the Compliance and Technical Committee.  It was therefore decided that a science related data and information WG would not currently be required and that data subjects would be considered under the SC agenda.</w:t>
      </w:r>
    </w:p>
    <w:p w:rsidR="00506F9B" w:rsidRPr="00206979" w:rsidRDefault="00506F9B" w:rsidP="00506F9B">
      <w:pPr>
        <w:widowControl/>
        <w:autoSpaceDE w:val="0"/>
        <w:autoSpaceDN w:val="0"/>
        <w:adjustRightInd w:val="0"/>
        <w:spacing w:after="0"/>
        <w:ind w:right="-28"/>
        <w:rPr>
          <w:rFonts w:ascii="Calibri" w:hAnsi="Calibri" w:cs="Calibri"/>
          <w:color w:val="000000"/>
          <w:lang w:val="en-NZ"/>
        </w:rPr>
      </w:pPr>
    </w:p>
    <w:p w:rsidR="00393868" w:rsidRPr="00206979" w:rsidRDefault="00393868" w:rsidP="00D961A9">
      <w:pPr>
        <w:rPr>
          <w:rFonts w:ascii="Calibri" w:hAnsi="Calibri" w:cs="Calibri"/>
          <w:color w:val="000000"/>
          <w:lang w:val="en-NZ"/>
        </w:rPr>
      </w:pPr>
      <w:r w:rsidRPr="00206979">
        <w:rPr>
          <w:rFonts w:ascii="Calibri" w:hAnsi="Calibri" w:cs="Calibri"/>
          <w:color w:val="000000"/>
          <w:lang w:val="en-NZ"/>
        </w:rPr>
        <w:t xml:space="preserve">The SC agreed that Working Groups (WGs) must have a Chair </w:t>
      </w:r>
      <w:r w:rsidR="007802C2" w:rsidRPr="00206979">
        <w:rPr>
          <w:rFonts w:ascii="Calibri" w:hAnsi="Calibri" w:cs="Calibri"/>
          <w:color w:val="000000"/>
          <w:lang w:val="en-NZ"/>
        </w:rPr>
        <w:t>[</w:t>
      </w:r>
      <w:r w:rsidRPr="00206979">
        <w:rPr>
          <w:rFonts w:ascii="Calibri" w:hAnsi="Calibri" w:cs="Calibri"/>
          <w:color w:val="000000"/>
          <w:lang w:val="en-NZ"/>
        </w:rPr>
        <w:t>appointed by the SC</w:t>
      </w:r>
      <w:r w:rsidR="001E71F2">
        <w:rPr>
          <w:rFonts w:ascii="Calibri" w:hAnsi="Calibri" w:cs="Calibri"/>
          <w:color w:val="000000"/>
          <w:lang w:val="en-NZ"/>
        </w:rPr>
        <w:t>]</w:t>
      </w:r>
      <w:r w:rsidRPr="00206979">
        <w:rPr>
          <w:rFonts w:ascii="Calibri" w:hAnsi="Calibri" w:cs="Calibri"/>
          <w:color w:val="000000"/>
          <w:lang w:val="en-NZ"/>
        </w:rPr>
        <w:t xml:space="preserve"> and </w:t>
      </w:r>
      <w:r w:rsidR="00641DB3">
        <w:rPr>
          <w:rFonts w:ascii="Calibri" w:hAnsi="Calibri" w:cs="Calibri"/>
          <w:color w:val="000000"/>
          <w:lang w:val="en-NZ"/>
        </w:rPr>
        <w:t>will</w:t>
      </w:r>
      <w:r w:rsidR="00641DB3" w:rsidRPr="00206979">
        <w:rPr>
          <w:rFonts w:ascii="Calibri" w:hAnsi="Calibri" w:cs="Calibri"/>
          <w:color w:val="000000"/>
          <w:lang w:val="en-NZ"/>
        </w:rPr>
        <w:t xml:space="preserve"> </w:t>
      </w:r>
      <w:r w:rsidRPr="00206979">
        <w:rPr>
          <w:rFonts w:ascii="Calibri" w:hAnsi="Calibri" w:cs="Calibri"/>
          <w:color w:val="000000"/>
          <w:lang w:val="en-NZ"/>
        </w:rPr>
        <w:t>meet annually.</w:t>
      </w:r>
      <w:r w:rsidR="00EF0B61">
        <w:rPr>
          <w:rFonts w:ascii="Calibri" w:hAnsi="Calibri" w:cs="Calibri"/>
          <w:color w:val="000000"/>
          <w:lang w:val="en-NZ"/>
        </w:rPr>
        <w:t xml:space="preserve"> Rodolfo Serra was elected chair of the Deepwater working group and Jim Ianelli was elected to chair the jack mackerel working group.</w:t>
      </w:r>
    </w:p>
    <w:p w:rsidR="00415DCB" w:rsidRPr="00206979" w:rsidRDefault="00415DCB" w:rsidP="00F71441">
      <w:pPr>
        <w:pStyle w:val="Heading1"/>
        <w:rPr>
          <w:rFonts w:eastAsia="Calibri"/>
          <w:lang w:val="en-NZ"/>
        </w:rPr>
      </w:pPr>
      <w:r w:rsidRPr="00206979">
        <w:rPr>
          <w:rFonts w:eastAsia="Calibri"/>
          <w:lang w:val="en-NZ"/>
        </w:rPr>
        <w:t>Jack Mackerel</w:t>
      </w:r>
    </w:p>
    <w:p w:rsidR="00415DCB" w:rsidRPr="00F71441" w:rsidRDefault="00F71441" w:rsidP="00F71441">
      <w:pPr>
        <w:pStyle w:val="Heading2"/>
      </w:pPr>
      <w:r w:rsidRPr="00F71441">
        <w:t xml:space="preserve">7.1 </w:t>
      </w:r>
      <w:r w:rsidR="00122981" w:rsidRPr="00F71441">
        <w:t xml:space="preserve">Report on </w:t>
      </w:r>
      <w:r w:rsidR="00A25B42" w:rsidRPr="00F71441">
        <w:t>i</w:t>
      </w:r>
      <w:r w:rsidR="00122981" w:rsidRPr="00F71441">
        <w:t>nter-</w:t>
      </w:r>
      <w:r w:rsidR="00A25B42" w:rsidRPr="00F71441">
        <w:t>s</w:t>
      </w:r>
      <w:r w:rsidR="00122981" w:rsidRPr="00F71441">
        <w:t xml:space="preserve">essional </w:t>
      </w:r>
      <w:r w:rsidR="00A25B42" w:rsidRPr="00F71441">
        <w:t>a</w:t>
      </w:r>
      <w:r w:rsidR="00122981" w:rsidRPr="00F71441">
        <w:t xml:space="preserve">ssessment </w:t>
      </w:r>
      <w:r w:rsidR="00A25B42" w:rsidRPr="00F71441">
        <w:t>w</w:t>
      </w:r>
      <w:r w:rsidR="00122981" w:rsidRPr="00F71441">
        <w:t xml:space="preserve">ork by </w:t>
      </w:r>
      <w:r w:rsidR="00A25B42" w:rsidRPr="00F71441">
        <w:t>p</w:t>
      </w:r>
      <w:r w:rsidR="00122981" w:rsidRPr="00F71441">
        <w:t>articipants</w:t>
      </w:r>
    </w:p>
    <w:p w:rsidR="00F71441" w:rsidRDefault="00833053" w:rsidP="00833053">
      <w:pPr>
        <w:rPr>
          <w:i/>
          <w:color w:val="000000"/>
          <w:lang w:val="en-NZ"/>
        </w:rPr>
      </w:pPr>
      <w:r>
        <w:t xml:space="preserve">As directed by the Commission, </w:t>
      </w:r>
      <w:r w:rsidRPr="009E2162">
        <w:t>the SC continue</w:t>
      </w:r>
      <w:r>
        <w:t>d</w:t>
      </w:r>
      <w:r w:rsidRPr="009E2162">
        <w:t xml:space="preserve"> </w:t>
      </w:r>
      <w:r>
        <w:t>to evaluate</w:t>
      </w:r>
      <w:r w:rsidRPr="009E2162">
        <w:t xml:space="preserve"> alternative stock structure hypotheses and the consequences of alternative management approaches</w:t>
      </w:r>
      <w:r>
        <w:t xml:space="preserve">. </w:t>
      </w:r>
      <w:del w:id="11" w:author="Jim Ianelli" w:date="2013-10-26T09:22:00Z">
        <w:r w:rsidDel="004E3852">
          <w:delText>The Coordinator</w:delText>
        </w:r>
        <w:r w:rsidRPr="0038352B" w:rsidDel="004E3852">
          <w:delText xml:space="preserve"> of the Jack Mackerel </w:delText>
        </w:r>
        <w:r w:rsidDel="004E3852">
          <w:delText>Ageing Program</w:delText>
        </w:r>
        <w:r w:rsidRPr="0038352B" w:rsidDel="004E3852">
          <w:delText xml:space="preserve"> will be given an opportunity to provide </w:delText>
        </w:r>
        <w:r w:rsidDel="004E3852">
          <w:delText xml:space="preserve">a </w:delText>
        </w:r>
        <w:r w:rsidRPr="0038352B" w:rsidDel="004E3852">
          <w:delText>brief overview</w:delText>
        </w:r>
        <w:r w:rsidDel="004E3852">
          <w:delText>.</w:delText>
        </w:r>
      </w:del>
    </w:p>
    <w:p w:rsidR="00996CC2" w:rsidRPr="00206979" w:rsidRDefault="00415DCB" w:rsidP="00F71441">
      <w:pPr>
        <w:pStyle w:val="Heading3"/>
        <w:rPr>
          <w:i/>
          <w:color w:val="000000"/>
          <w:lang w:val="en-NZ"/>
        </w:rPr>
      </w:pPr>
      <w:r w:rsidRPr="00206979">
        <w:rPr>
          <w:i/>
          <w:color w:val="000000"/>
          <w:lang w:val="en-NZ"/>
        </w:rPr>
        <w:t xml:space="preserve"> </w:t>
      </w:r>
      <w:r w:rsidR="00F71441">
        <w:rPr>
          <w:lang w:val="en-NZ"/>
        </w:rPr>
        <w:t xml:space="preserve">7.1.3 </w:t>
      </w:r>
      <w:r w:rsidR="00A25B42">
        <w:rPr>
          <w:lang w:val="en-NZ"/>
        </w:rPr>
        <w:t>Inter-Sessional Progress with the j</w:t>
      </w:r>
      <w:r w:rsidR="00996CC2">
        <w:rPr>
          <w:lang w:val="en-NZ"/>
        </w:rPr>
        <w:t xml:space="preserve">ack </w:t>
      </w:r>
      <w:r w:rsidR="00A25B42">
        <w:rPr>
          <w:lang w:val="en-NZ"/>
        </w:rPr>
        <w:t>m</w:t>
      </w:r>
      <w:r w:rsidR="00996CC2">
        <w:rPr>
          <w:lang w:val="en-NZ"/>
        </w:rPr>
        <w:t xml:space="preserve">ackerel </w:t>
      </w:r>
      <w:r w:rsidR="00A25B42">
        <w:rPr>
          <w:lang w:val="en-NZ"/>
        </w:rPr>
        <w:t>a</w:t>
      </w:r>
      <w:r w:rsidR="00996CC2">
        <w:rPr>
          <w:lang w:val="en-NZ"/>
        </w:rPr>
        <w:t>geing programme</w:t>
      </w:r>
    </w:p>
    <w:p w:rsidR="00141132" w:rsidRDefault="00141132" w:rsidP="00D961A9">
      <w:pPr>
        <w:rPr>
          <w:rFonts w:ascii="Calibri" w:hAnsi="Calibri" w:cs="Calibri"/>
          <w:color w:val="000000"/>
          <w:lang w:val="en-NZ"/>
        </w:rPr>
      </w:pPr>
      <w:r w:rsidRPr="00141132">
        <w:rPr>
          <w:rFonts w:ascii="Calibri" w:hAnsi="Calibri" w:cs="Calibri"/>
          <w:color w:val="000000"/>
          <w:lang w:val="en-NZ"/>
        </w:rPr>
        <w:t xml:space="preserve">Chile gave a brief presentation reporting </w:t>
      </w:r>
      <w:r>
        <w:rPr>
          <w:rFonts w:ascii="Calibri" w:hAnsi="Calibri" w:cs="Calibri"/>
          <w:color w:val="000000"/>
          <w:lang w:val="en-NZ"/>
        </w:rPr>
        <w:t xml:space="preserve">the current </w:t>
      </w:r>
      <w:r w:rsidRPr="00141132">
        <w:rPr>
          <w:rFonts w:ascii="Calibri" w:hAnsi="Calibri" w:cs="Calibri"/>
          <w:color w:val="000000"/>
          <w:lang w:val="en-NZ"/>
        </w:rPr>
        <w:t xml:space="preserve">state </w:t>
      </w:r>
      <w:r>
        <w:rPr>
          <w:rFonts w:ascii="Calibri" w:hAnsi="Calibri" w:cs="Calibri"/>
          <w:color w:val="000000"/>
          <w:lang w:val="en-NZ"/>
        </w:rPr>
        <w:t>of</w:t>
      </w:r>
      <w:r w:rsidRPr="00141132">
        <w:rPr>
          <w:rFonts w:ascii="Calibri" w:hAnsi="Calibri" w:cs="Calibri"/>
          <w:color w:val="000000"/>
          <w:lang w:val="en-NZ"/>
        </w:rPr>
        <w:t xml:space="preserve"> the jack mackerel ageing program</w:t>
      </w:r>
      <w:r>
        <w:rPr>
          <w:rFonts w:ascii="Calibri" w:hAnsi="Calibri" w:cs="Calibri"/>
          <w:color w:val="000000"/>
          <w:lang w:val="en-NZ"/>
        </w:rPr>
        <w:t>me</w:t>
      </w:r>
      <w:r w:rsidRPr="00141132">
        <w:rPr>
          <w:rFonts w:ascii="Calibri" w:hAnsi="Calibri" w:cs="Calibri"/>
          <w:color w:val="000000"/>
          <w:lang w:val="en-NZ"/>
        </w:rPr>
        <w:t>.</w:t>
      </w:r>
      <w:r>
        <w:rPr>
          <w:rFonts w:ascii="Calibri" w:hAnsi="Calibri" w:cs="Calibri"/>
          <w:color w:val="000000"/>
          <w:lang w:val="en-NZ"/>
        </w:rPr>
        <w:t xml:space="preserve"> </w:t>
      </w:r>
      <w:r w:rsidRPr="00141132">
        <w:rPr>
          <w:rFonts w:ascii="Calibri" w:hAnsi="Calibri" w:cs="Calibri"/>
          <w:color w:val="000000"/>
          <w:lang w:val="en-NZ"/>
        </w:rPr>
        <w:t xml:space="preserve"> Otolith samples were obtained from the Ecuadorian and Chilean area of distribution of the jack mackerel and images of the otolith</w:t>
      </w:r>
      <w:r>
        <w:rPr>
          <w:rFonts w:ascii="Calibri" w:hAnsi="Calibri" w:cs="Calibri"/>
          <w:color w:val="000000"/>
          <w:lang w:val="en-NZ"/>
        </w:rPr>
        <w:t>s</w:t>
      </w:r>
      <w:r w:rsidRPr="00141132">
        <w:rPr>
          <w:rFonts w:ascii="Calibri" w:hAnsi="Calibri" w:cs="Calibri"/>
          <w:color w:val="000000"/>
          <w:lang w:val="en-NZ"/>
        </w:rPr>
        <w:t xml:space="preserve"> were taken.</w:t>
      </w:r>
      <w:r>
        <w:rPr>
          <w:rFonts w:ascii="Calibri" w:hAnsi="Calibri" w:cs="Calibri"/>
          <w:color w:val="000000"/>
          <w:lang w:val="en-NZ"/>
        </w:rPr>
        <w:t xml:space="preserve"> </w:t>
      </w:r>
      <w:r w:rsidRPr="00141132">
        <w:rPr>
          <w:rFonts w:ascii="Calibri" w:hAnsi="Calibri" w:cs="Calibri"/>
          <w:color w:val="000000"/>
          <w:lang w:val="en-NZ"/>
        </w:rPr>
        <w:t xml:space="preserve"> Terms of reference for the task team were developed </w:t>
      </w:r>
      <w:r w:rsidR="00304BB8">
        <w:rPr>
          <w:rFonts w:ascii="Calibri" w:hAnsi="Calibri" w:cs="Calibri"/>
          <w:color w:val="000000"/>
          <w:lang w:val="en-NZ"/>
        </w:rPr>
        <w:t>from</w:t>
      </w:r>
      <w:r w:rsidRPr="00141132">
        <w:rPr>
          <w:rFonts w:ascii="Calibri" w:hAnsi="Calibri" w:cs="Calibri"/>
          <w:color w:val="000000"/>
          <w:lang w:val="en-NZ"/>
        </w:rPr>
        <w:t xml:space="preserve"> the mandate </w:t>
      </w:r>
      <w:r w:rsidR="00304BB8">
        <w:rPr>
          <w:rFonts w:ascii="Calibri" w:hAnsi="Calibri" w:cs="Calibri"/>
          <w:color w:val="000000"/>
          <w:lang w:val="en-NZ"/>
        </w:rPr>
        <w:t xml:space="preserve">from </w:t>
      </w:r>
      <w:r w:rsidRPr="00141132">
        <w:rPr>
          <w:rFonts w:ascii="Calibri" w:hAnsi="Calibri" w:cs="Calibri"/>
          <w:color w:val="000000"/>
          <w:lang w:val="en-NZ"/>
        </w:rPr>
        <w:t xml:space="preserve">the </w:t>
      </w:r>
      <w:r>
        <w:rPr>
          <w:rFonts w:ascii="Calibri" w:hAnsi="Calibri" w:cs="Calibri"/>
          <w:color w:val="000000"/>
          <w:lang w:val="en-NZ"/>
        </w:rPr>
        <w:t>Science Working Group</w:t>
      </w:r>
      <w:r w:rsidRPr="00141132">
        <w:rPr>
          <w:rFonts w:ascii="Calibri" w:hAnsi="Calibri" w:cs="Calibri"/>
          <w:color w:val="000000"/>
          <w:lang w:val="en-NZ"/>
        </w:rPr>
        <w:t xml:space="preserve"> result</w:t>
      </w:r>
      <w:r w:rsidR="00304BB8">
        <w:rPr>
          <w:rFonts w:ascii="Calibri" w:hAnsi="Calibri" w:cs="Calibri"/>
          <w:color w:val="000000"/>
          <w:lang w:val="en-NZ"/>
        </w:rPr>
        <w:t>ing</w:t>
      </w:r>
      <w:r w:rsidRPr="00141132">
        <w:rPr>
          <w:rFonts w:ascii="Calibri" w:hAnsi="Calibri" w:cs="Calibri"/>
          <w:color w:val="000000"/>
          <w:lang w:val="en-NZ"/>
        </w:rPr>
        <w:t xml:space="preserve"> from the otolith interpretation and ageing </w:t>
      </w:r>
      <w:r>
        <w:rPr>
          <w:rFonts w:ascii="Calibri" w:hAnsi="Calibri" w:cs="Calibri"/>
          <w:color w:val="000000"/>
          <w:lang w:val="en-NZ"/>
        </w:rPr>
        <w:t>workshop</w:t>
      </w:r>
      <w:r w:rsidRPr="00141132">
        <w:rPr>
          <w:rFonts w:ascii="Calibri" w:hAnsi="Calibri" w:cs="Calibri"/>
          <w:color w:val="000000"/>
          <w:lang w:val="en-NZ"/>
        </w:rPr>
        <w:t xml:space="preserve"> held in 2011 and </w:t>
      </w:r>
      <w:r w:rsidR="00304BB8">
        <w:rPr>
          <w:rFonts w:ascii="Calibri" w:hAnsi="Calibri" w:cs="Calibri"/>
          <w:color w:val="000000"/>
          <w:lang w:val="en-NZ"/>
        </w:rPr>
        <w:t xml:space="preserve">were </w:t>
      </w:r>
      <w:r w:rsidRPr="00141132">
        <w:rPr>
          <w:rFonts w:ascii="Calibri" w:hAnsi="Calibri" w:cs="Calibri"/>
          <w:color w:val="000000"/>
          <w:lang w:val="en-NZ"/>
        </w:rPr>
        <w:t xml:space="preserve">distributed </w:t>
      </w:r>
      <w:r w:rsidR="00304BB8" w:rsidRPr="00141132">
        <w:rPr>
          <w:rFonts w:ascii="Calibri" w:hAnsi="Calibri" w:cs="Calibri"/>
          <w:color w:val="000000"/>
          <w:lang w:val="en-NZ"/>
        </w:rPr>
        <w:t xml:space="preserve">to the task team </w:t>
      </w:r>
      <w:r w:rsidRPr="00141132">
        <w:rPr>
          <w:rFonts w:ascii="Calibri" w:hAnsi="Calibri" w:cs="Calibri"/>
          <w:color w:val="000000"/>
          <w:lang w:val="en-NZ"/>
        </w:rPr>
        <w:t xml:space="preserve">together with the images. </w:t>
      </w:r>
      <w:r w:rsidR="00304BB8">
        <w:rPr>
          <w:rFonts w:ascii="Calibri" w:hAnsi="Calibri" w:cs="Calibri"/>
          <w:color w:val="000000"/>
          <w:lang w:val="en-NZ"/>
        </w:rPr>
        <w:t xml:space="preserve"> </w:t>
      </w:r>
      <w:r w:rsidRPr="00141132">
        <w:rPr>
          <w:rFonts w:ascii="Calibri" w:hAnsi="Calibri" w:cs="Calibri"/>
          <w:color w:val="000000"/>
          <w:lang w:val="en-NZ"/>
        </w:rPr>
        <w:t xml:space="preserve">A time schedule for the work was also proposed. </w:t>
      </w:r>
      <w:r w:rsidR="00304BB8">
        <w:rPr>
          <w:rFonts w:ascii="Calibri" w:hAnsi="Calibri" w:cs="Calibri"/>
          <w:color w:val="000000"/>
          <w:lang w:val="en-NZ"/>
        </w:rPr>
        <w:t xml:space="preserve"> </w:t>
      </w:r>
      <w:r w:rsidRPr="00141132">
        <w:rPr>
          <w:rFonts w:ascii="Calibri" w:hAnsi="Calibri" w:cs="Calibri"/>
          <w:color w:val="000000"/>
          <w:lang w:val="en-NZ"/>
        </w:rPr>
        <w:t xml:space="preserve">The terms of reference were sent as draft in order to receive feedback from the task team with the </w:t>
      </w:r>
      <w:r w:rsidR="00304BB8">
        <w:rPr>
          <w:rFonts w:ascii="Calibri" w:hAnsi="Calibri" w:cs="Calibri"/>
          <w:color w:val="000000"/>
          <w:lang w:val="en-NZ"/>
        </w:rPr>
        <w:t>intention</w:t>
      </w:r>
      <w:r w:rsidRPr="00141132">
        <w:rPr>
          <w:rFonts w:ascii="Calibri" w:hAnsi="Calibri" w:cs="Calibri"/>
          <w:color w:val="000000"/>
          <w:lang w:val="en-NZ"/>
        </w:rPr>
        <w:t xml:space="preserve"> to have agreed terms on how to proceed to accomplish the mandate.</w:t>
      </w:r>
    </w:p>
    <w:p w:rsidR="00746169" w:rsidRDefault="00141132" w:rsidP="00D961A9">
      <w:pPr>
        <w:rPr>
          <w:ins w:id="12" w:author="Tingley" w:date="2013-10-26T09:30:00Z"/>
          <w:rFonts w:ascii="Calibri" w:hAnsi="Calibri" w:cs="Calibri"/>
          <w:color w:val="000000"/>
          <w:lang w:val="en-NZ"/>
        </w:rPr>
      </w:pPr>
      <w:r w:rsidRPr="00141132">
        <w:rPr>
          <w:rFonts w:ascii="Calibri" w:hAnsi="Calibri" w:cs="Calibri"/>
          <w:color w:val="000000"/>
          <w:lang w:val="en-NZ"/>
        </w:rPr>
        <w:t xml:space="preserve">Peru presented a proposal </w:t>
      </w:r>
      <w:r w:rsidR="00F12A4B">
        <w:rPr>
          <w:rFonts w:ascii="Calibri" w:hAnsi="Calibri" w:cs="Calibri"/>
          <w:color w:val="000000"/>
          <w:lang w:val="en-NZ"/>
        </w:rPr>
        <w:t xml:space="preserve">(SC01-19) </w:t>
      </w:r>
      <w:r w:rsidRPr="00141132">
        <w:rPr>
          <w:rFonts w:ascii="Calibri" w:hAnsi="Calibri" w:cs="Calibri"/>
          <w:color w:val="000000"/>
          <w:lang w:val="en-NZ"/>
        </w:rPr>
        <w:t xml:space="preserve">for an integrated approach for tackling the uncertainties in the ageing and estimation of growth parameters of jack mackerel in the </w:t>
      </w:r>
      <w:r w:rsidR="00CC4D74">
        <w:rPr>
          <w:rFonts w:ascii="Calibri" w:hAnsi="Calibri" w:cs="Calibri"/>
          <w:color w:val="000000"/>
          <w:lang w:val="en-NZ"/>
        </w:rPr>
        <w:t>S</w:t>
      </w:r>
      <w:r w:rsidRPr="00141132">
        <w:rPr>
          <w:rFonts w:ascii="Calibri" w:hAnsi="Calibri" w:cs="Calibri"/>
          <w:color w:val="000000"/>
          <w:lang w:val="en-NZ"/>
        </w:rPr>
        <w:t>outh Pacific</w:t>
      </w:r>
      <w:r w:rsidR="00CC4D74">
        <w:rPr>
          <w:rFonts w:ascii="Calibri" w:hAnsi="Calibri" w:cs="Calibri"/>
          <w:color w:val="000000"/>
          <w:lang w:val="en-NZ"/>
        </w:rPr>
        <w:t>.  This was</w:t>
      </w:r>
      <w:r w:rsidRPr="00141132">
        <w:rPr>
          <w:rFonts w:ascii="Calibri" w:hAnsi="Calibri" w:cs="Calibri"/>
          <w:color w:val="000000"/>
          <w:lang w:val="en-NZ"/>
        </w:rPr>
        <w:t xml:space="preserve"> based on </w:t>
      </w:r>
      <w:r w:rsidR="00CC4D74">
        <w:rPr>
          <w:rFonts w:ascii="Calibri" w:hAnsi="Calibri" w:cs="Calibri"/>
          <w:color w:val="000000"/>
          <w:lang w:val="en-NZ"/>
        </w:rPr>
        <w:t>Peru’s experience of</w:t>
      </w:r>
      <w:r w:rsidRPr="00141132">
        <w:rPr>
          <w:rFonts w:ascii="Calibri" w:hAnsi="Calibri" w:cs="Calibri"/>
          <w:color w:val="000000"/>
          <w:lang w:val="en-NZ"/>
        </w:rPr>
        <w:t xml:space="preserve"> solving this problem for the jack mackerel </w:t>
      </w:r>
      <w:r w:rsidR="00CC4D74">
        <w:rPr>
          <w:rFonts w:ascii="Calibri" w:hAnsi="Calibri" w:cs="Calibri"/>
          <w:color w:val="000000"/>
          <w:lang w:val="en-NZ"/>
        </w:rPr>
        <w:t>in</w:t>
      </w:r>
      <w:r w:rsidRPr="00141132">
        <w:rPr>
          <w:rFonts w:ascii="Calibri" w:hAnsi="Calibri" w:cs="Calibri"/>
          <w:color w:val="000000"/>
          <w:lang w:val="en-NZ"/>
        </w:rPr>
        <w:t xml:space="preserve"> Peruvian waters.</w:t>
      </w:r>
      <w:r w:rsidR="00CC4D74">
        <w:rPr>
          <w:rFonts w:ascii="Calibri" w:hAnsi="Calibri" w:cs="Calibri"/>
          <w:color w:val="000000"/>
          <w:lang w:val="en-NZ"/>
        </w:rPr>
        <w:t xml:space="preserve"> </w:t>
      </w:r>
      <w:r w:rsidRPr="00141132">
        <w:rPr>
          <w:rFonts w:ascii="Calibri" w:hAnsi="Calibri" w:cs="Calibri"/>
          <w:color w:val="000000"/>
          <w:lang w:val="en-NZ"/>
        </w:rPr>
        <w:t xml:space="preserve"> Basically </w:t>
      </w:r>
      <w:r w:rsidR="00CC4D74">
        <w:rPr>
          <w:rFonts w:ascii="Calibri" w:hAnsi="Calibri" w:cs="Calibri"/>
          <w:color w:val="000000"/>
          <w:lang w:val="en-NZ"/>
        </w:rPr>
        <w:t>the</w:t>
      </w:r>
      <w:r w:rsidRPr="00141132">
        <w:rPr>
          <w:rFonts w:ascii="Calibri" w:hAnsi="Calibri" w:cs="Calibri"/>
          <w:color w:val="000000"/>
          <w:lang w:val="en-NZ"/>
        </w:rPr>
        <w:t xml:space="preserve"> proposal consists </w:t>
      </w:r>
      <w:r w:rsidR="00CC4D74">
        <w:rPr>
          <w:rFonts w:ascii="Calibri" w:hAnsi="Calibri" w:cs="Calibri"/>
          <w:color w:val="000000"/>
          <w:lang w:val="en-NZ"/>
        </w:rPr>
        <w:t>of</w:t>
      </w:r>
      <w:r w:rsidRPr="00141132">
        <w:rPr>
          <w:rFonts w:ascii="Calibri" w:hAnsi="Calibri" w:cs="Calibri"/>
          <w:color w:val="000000"/>
          <w:lang w:val="en-NZ"/>
        </w:rPr>
        <w:t xml:space="preserve"> adopting different methodologies, in a complementary way, to validate the age readings. </w:t>
      </w:r>
      <w:r w:rsidR="00CC4D74">
        <w:rPr>
          <w:rFonts w:ascii="Calibri" w:hAnsi="Calibri" w:cs="Calibri"/>
          <w:color w:val="000000"/>
          <w:lang w:val="en-NZ"/>
        </w:rPr>
        <w:t xml:space="preserve"> </w:t>
      </w:r>
      <w:r w:rsidRPr="00141132">
        <w:rPr>
          <w:rFonts w:ascii="Calibri" w:hAnsi="Calibri" w:cs="Calibri"/>
          <w:color w:val="000000"/>
          <w:lang w:val="en-NZ"/>
        </w:rPr>
        <w:t>It was proposed that</w:t>
      </w:r>
      <w:r w:rsidR="00CC4D74">
        <w:rPr>
          <w:rFonts w:ascii="Calibri" w:hAnsi="Calibri" w:cs="Calibri"/>
          <w:color w:val="000000"/>
          <w:lang w:val="en-NZ"/>
        </w:rPr>
        <w:t>,</w:t>
      </w:r>
      <w:r w:rsidRPr="00141132">
        <w:rPr>
          <w:rFonts w:ascii="Calibri" w:hAnsi="Calibri" w:cs="Calibri"/>
          <w:color w:val="000000"/>
          <w:lang w:val="en-NZ"/>
        </w:rPr>
        <w:t xml:space="preserve"> in addition to the conventional method based on the interpretation of annual rings, </w:t>
      </w:r>
      <w:ins w:id="13" w:author="DUARTE Rafael (MARE)" w:date="2013-10-26T01:01:00Z">
        <w:r w:rsidR="00A25B42">
          <w:rPr>
            <w:rFonts w:ascii="Calibri" w:hAnsi="Calibri" w:cs="Calibri"/>
            <w:color w:val="000000"/>
            <w:lang w:val="en-NZ"/>
          </w:rPr>
          <w:t xml:space="preserve">age validation should be </w:t>
        </w:r>
      </w:ins>
      <w:ins w:id="14" w:author="DUARTE Rafael (MARE)" w:date="2013-10-26T01:03:00Z">
        <w:r w:rsidR="00A25B42">
          <w:rPr>
            <w:rFonts w:ascii="Calibri" w:hAnsi="Calibri" w:cs="Calibri"/>
            <w:color w:val="000000"/>
            <w:lang w:val="en-NZ"/>
          </w:rPr>
          <w:t>attempted</w:t>
        </w:r>
      </w:ins>
      <w:ins w:id="15" w:author="DUARTE Rafael (MARE)" w:date="2013-10-26T01:01:00Z">
        <w:r w:rsidR="00A25B42">
          <w:rPr>
            <w:rFonts w:ascii="Calibri" w:hAnsi="Calibri" w:cs="Calibri"/>
            <w:color w:val="000000"/>
            <w:lang w:val="en-NZ"/>
          </w:rPr>
          <w:t xml:space="preserve"> </w:t>
        </w:r>
      </w:ins>
      <w:ins w:id="16" w:author="DUARTE Rafael (MARE)" w:date="2013-10-26T01:03:00Z">
        <w:r w:rsidR="00A25B42">
          <w:rPr>
            <w:rFonts w:ascii="Calibri" w:hAnsi="Calibri" w:cs="Calibri"/>
            <w:color w:val="000000"/>
            <w:lang w:val="en-NZ"/>
          </w:rPr>
          <w:t xml:space="preserve">based on </w:t>
        </w:r>
      </w:ins>
      <w:r w:rsidRPr="00141132">
        <w:rPr>
          <w:rFonts w:ascii="Calibri" w:hAnsi="Calibri" w:cs="Calibri"/>
          <w:color w:val="000000"/>
          <w:lang w:val="en-NZ"/>
        </w:rPr>
        <w:t>other methods such as reading of daily micro-increments, repeated sampling for age while following</w:t>
      </w:r>
      <w:r w:rsidR="00CC4D74">
        <w:rPr>
          <w:rFonts w:ascii="Calibri" w:hAnsi="Calibri" w:cs="Calibri"/>
          <w:color w:val="000000"/>
          <w:lang w:val="en-NZ"/>
        </w:rPr>
        <w:t xml:space="preserve"> the passage of </w:t>
      </w:r>
      <w:r w:rsidRPr="00141132">
        <w:rPr>
          <w:rFonts w:ascii="Calibri" w:hAnsi="Calibri" w:cs="Calibri"/>
          <w:color w:val="000000"/>
          <w:lang w:val="en-NZ"/>
        </w:rPr>
        <w:t>one or more cohorts through the fishery</w:t>
      </w:r>
      <w:r w:rsidR="00CC4D74">
        <w:rPr>
          <w:rFonts w:ascii="Calibri" w:hAnsi="Calibri" w:cs="Calibri"/>
          <w:color w:val="000000"/>
          <w:lang w:val="en-NZ"/>
        </w:rPr>
        <w:t>,</w:t>
      </w:r>
      <w:r w:rsidRPr="00141132">
        <w:rPr>
          <w:rFonts w:ascii="Calibri" w:hAnsi="Calibri" w:cs="Calibri"/>
          <w:color w:val="000000"/>
          <w:lang w:val="en-NZ"/>
        </w:rPr>
        <w:t xml:space="preserve"> and length frequency analysis.  </w:t>
      </w:r>
      <w:ins w:id="17" w:author="DUARTE Rafael (MARE)" w:date="2013-10-26T01:05:00Z">
        <w:r w:rsidR="00A25B42">
          <w:rPr>
            <w:rFonts w:ascii="Calibri" w:hAnsi="Calibri" w:cs="Calibri"/>
            <w:color w:val="000000"/>
            <w:lang w:val="en-NZ"/>
          </w:rPr>
          <w:t>The two proposals were considered complementary</w:t>
        </w:r>
      </w:ins>
      <w:r w:rsidR="00A25B42" w:rsidRPr="00141132">
        <w:rPr>
          <w:rFonts w:ascii="Calibri" w:hAnsi="Calibri" w:cs="Calibri"/>
          <w:color w:val="000000"/>
          <w:lang w:val="en-NZ"/>
        </w:rPr>
        <w:t xml:space="preserve"> </w:t>
      </w:r>
      <w:r w:rsidRPr="00141132">
        <w:rPr>
          <w:rFonts w:ascii="Calibri" w:hAnsi="Calibri" w:cs="Calibri"/>
          <w:color w:val="000000"/>
          <w:lang w:val="en-NZ"/>
        </w:rPr>
        <w:t>and it was decided that the two should be merge</w:t>
      </w:r>
      <w:r w:rsidR="00CC4D74">
        <w:rPr>
          <w:rFonts w:ascii="Calibri" w:hAnsi="Calibri" w:cs="Calibri"/>
          <w:color w:val="000000"/>
          <w:lang w:val="en-NZ"/>
        </w:rPr>
        <w:t>d</w:t>
      </w:r>
      <w:r w:rsidRPr="00141132">
        <w:rPr>
          <w:rFonts w:ascii="Calibri" w:hAnsi="Calibri" w:cs="Calibri"/>
          <w:color w:val="000000"/>
          <w:lang w:val="en-NZ"/>
        </w:rPr>
        <w:t xml:space="preserve"> in a single agreed proposal.</w:t>
      </w:r>
      <w:r w:rsidR="00CC4D74">
        <w:rPr>
          <w:rFonts w:ascii="Calibri" w:hAnsi="Calibri" w:cs="Calibri"/>
          <w:color w:val="000000"/>
          <w:lang w:val="en-NZ"/>
        </w:rPr>
        <w:t xml:space="preserve"> </w:t>
      </w:r>
      <w:r w:rsidRPr="00141132">
        <w:rPr>
          <w:rFonts w:ascii="Calibri" w:hAnsi="Calibri" w:cs="Calibri"/>
          <w:color w:val="000000"/>
          <w:lang w:val="en-NZ"/>
        </w:rPr>
        <w:t xml:space="preserve"> </w:t>
      </w:r>
      <w:ins w:id="18" w:author="Tingley" w:date="2013-10-26T09:30:00Z">
        <w:r w:rsidR="00746169" w:rsidRPr="00141132">
          <w:rPr>
            <w:rFonts w:ascii="Calibri" w:hAnsi="Calibri" w:cs="Calibri"/>
            <w:color w:val="000000"/>
            <w:lang w:val="en-NZ"/>
          </w:rPr>
          <w:t xml:space="preserve">The draft produced </w:t>
        </w:r>
        <w:r w:rsidR="00746169">
          <w:rPr>
            <w:rFonts w:ascii="Calibri" w:hAnsi="Calibri" w:cs="Calibri"/>
            <w:color w:val="000000"/>
            <w:lang w:val="en-NZ"/>
          </w:rPr>
          <w:t>during the meeting is attached</w:t>
        </w:r>
      </w:ins>
      <w:ins w:id="19" w:author="Robin Allen" w:date="2013-10-26T18:13:00Z">
        <w:r w:rsidR="00641DB3">
          <w:rPr>
            <w:rFonts w:ascii="Calibri" w:hAnsi="Calibri" w:cs="Calibri"/>
            <w:color w:val="000000"/>
            <w:lang w:val="en-NZ"/>
          </w:rPr>
          <w:t xml:space="preserve"> as Annex SC-</w:t>
        </w:r>
        <w:del w:id="20" w:author="Jim Ianelli" w:date="2013-10-26T09:24:00Z">
          <w:r w:rsidR="00641DB3" w:rsidDel="004E3852">
            <w:rPr>
              <w:rFonts w:ascii="Calibri" w:hAnsi="Calibri" w:cs="Calibri"/>
              <w:color w:val="000000"/>
              <w:lang w:val="en-NZ"/>
            </w:rPr>
            <w:delText>xx</w:delText>
          </w:r>
        </w:del>
      </w:ins>
      <w:ins w:id="21" w:author="Jim Ianelli" w:date="2013-10-26T09:24:00Z">
        <w:r w:rsidR="004E3852">
          <w:rPr>
            <w:rFonts w:ascii="Calibri" w:hAnsi="Calibri" w:cs="Calibri"/>
            <w:color w:val="000000"/>
            <w:lang w:val="en-NZ"/>
          </w:rPr>
          <w:t>04</w:t>
        </w:r>
      </w:ins>
      <w:ins w:id="22" w:author="Tingley" w:date="2013-10-26T09:30:00Z">
        <w:r w:rsidR="00746169">
          <w:rPr>
            <w:rFonts w:ascii="Calibri" w:hAnsi="Calibri" w:cs="Calibri"/>
            <w:color w:val="000000"/>
            <w:lang w:val="en-NZ"/>
          </w:rPr>
          <w:t>.</w:t>
        </w:r>
      </w:ins>
    </w:p>
    <w:p w:rsidR="00996CC2" w:rsidRDefault="00746169" w:rsidP="00D961A9">
      <w:pPr>
        <w:rPr>
          <w:rFonts w:ascii="Calibri" w:hAnsi="Calibri" w:cs="Calibri"/>
          <w:color w:val="000000"/>
          <w:lang w:val="en-NZ"/>
        </w:rPr>
      </w:pPr>
      <w:ins w:id="23" w:author="Tingley" w:date="2013-10-26T09:30:00Z">
        <w:r w:rsidRPr="00141132">
          <w:rPr>
            <w:rFonts w:ascii="Calibri" w:hAnsi="Calibri" w:cs="Calibri"/>
            <w:color w:val="000000"/>
            <w:lang w:val="en-NZ"/>
          </w:rPr>
          <w:lastRenderedPageBreak/>
          <w:t>The terms of reference were finally adjusted to reach a full agreement on methods and steps to fulfil the objectives.</w:t>
        </w:r>
      </w:ins>
    </w:p>
    <w:p w:rsidR="006156D8" w:rsidRPr="00F71441" w:rsidRDefault="00F71441" w:rsidP="00F71441">
      <w:pPr>
        <w:pStyle w:val="Heading2"/>
      </w:pPr>
      <w:r w:rsidRPr="00F71441">
        <w:t xml:space="preserve">7.2 </w:t>
      </w:r>
      <w:r w:rsidR="00996CC2" w:rsidRPr="00F71441">
        <w:t xml:space="preserve">Jack </w:t>
      </w:r>
      <w:r w:rsidR="00A25B42" w:rsidRPr="00F71441">
        <w:t>m</w:t>
      </w:r>
      <w:r w:rsidR="00996CC2" w:rsidRPr="00F71441">
        <w:t xml:space="preserve">ackerel </w:t>
      </w:r>
      <w:r w:rsidR="00A25B42" w:rsidRPr="00F71441">
        <w:t>s</w:t>
      </w:r>
      <w:r w:rsidR="00996CC2" w:rsidRPr="00F71441">
        <w:t xml:space="preserve">tock </w:t>
      </w:r>
      <w:r w:rsidR="00A25B42" w:rsidRPr="00F71441">
        <w:t>a</w:t>
      </w:r>
      <w:r w:rsidR="00833053">
        <w:t>ssessments</w:t>
      </w:r>
    </w:p>
    <w:p w:rsidR="00415DCB" w:rsidRPr="00206979" w:rsidRDefault="00833053" w:rsidP="00833053">
      <w:pPr>
        <w:pStyle w:val="Heading3"/>
        <w:rPr>
          <w:lang w:val="en-NZ"/>
        </w:rPr>
      </w:pPr>
      <w:r>
        <w:rPr>
          <w:lang w:val="en-NZ"/>
        </w:rPr>
        <w:t>7.2.1</w:t>
      </w:r>
      <w:r w:rsidR="006156D8" w:rsidRPr="00206979">
        <w:rPr>
          <w:lang w:val="en-NZ"/>
        </w:rPr>
        <w:t xml:space="preserve"> </w:t>
      </w:r>
      <w:r w:rsidR="00415DCB" w:rsidRPr="00206979">
        <w:rPr>
          <w:lang w:val="en-NZ"/>
        </w:rPr>
        <w:t>Updating of data sets for additional stock assessment runs</w:t>
      </w:r>
    </w:p>
    <w:p w:rsidR="00415DCB" w:rsidRPr="00206979" w:rsidRDefault="00415DCB" w:rsidP="00F71441">
      <w:pPr>
        <w:rPr>
          <w:lang w:val="en-NZ"/>
        </w:rPr>
      </w:pPr>
      <w:r w:rsidRPr="00206979">
        <w:rPr>
          <w:lang w:val="en-NZ"/>
        </w:rPr>
        <w:t>The SPRFMO Data Manager presented the updated historical catch data series to 2012.  Notable changes to this data series included:</w:t>
      </w:r>
    </w:p>
    <w:p w:rsidR="00415DCB" w:rsidRPr="00206979" w:rsidRDefault="00DB6534" w:rsidP="00F71441">
      <w:pPr>
        <w:pStyle w:val="ListParagraph"/>
        <w:numPr>
          <w:ilvl w:val="0"/>
          <w:numId w:val="25"/>
        </w:numPr>
        <w:rPr>
          <w:lang w:val="en-NZ"/>
        </w:rPr>
      </w:pPr>
      <w:r w:rsidRPr="00206979">
        <w:rPr>
          <w:lang w:val="en-NZ"/>
        </w:rPr>
        <w:t>f</w:t>
      </w:r>
      <w:r w:rsidR="00415DCB" w:rsidRPr="00206979">
        <w:rPr>
          <w:lang w:val="en-NZ"/>
        </w:rPr>
        <w:t xml:space="preserve">inal </w:t>
      </w:r>
      <w:r w:rsidR="00415DCB" w:rsidRPr="00F71441">
        <w:t>2012</w:t>
      </w:r>
      <w:r w:rsidR="00415DCB" w:rsidRPr="00206979">
        <w:rPr>
          <w:lang w:val="en-NZ"/>
        </w:rPr>
        <w:t xml:space="preserve"> figures as advised by Members and CNCPs;</w:t>
      </w:r>
    </w:p>
    <w:p w:rsidR="00415DCB" w:rsidRPr="00206979" w:rsidRDefault="00DB6534" w:rsidP="00F71441">
      <w:pPr>
        <w:pStyle w:val="ListParagraph"/>
        <w:numPr>
          <w:ilvl w:val="0"/>
          <w:numId w:val="25"/>
        </w:numPr>
        <w:rPr>
          <w:lang w:val="en-NZ"/>
        </w:rPr>
      </w:pPr>
      <w:r w:rsidRPr="00206979">
        <w:rPr>
          <w:lang w:val="en-NZ"/>
        </w:rPr>
        <w:t>a</w:t>
      </w:r>
      <w:r w:rsidR="00415DCB" w:rsidRPr="00206979">
        <w:rPr>
          <w:lang w:val="en-NZ"/>
        </w:rPr>
        <w:t xml:space="preserve"> correction to Ecuador’s 2009 figure;</w:t>
      </w:r>
    </w:p>
    <w:p w:rsidR="00415DCB" w:rsidRPr="00206979" w:rsidRDefault="00DB6534" w:rsidP="00F71441">
      <w:pPr>
        <w:pStyle w:val="ListParagraph"/>
        <w:numPr>
          <w:ilvl w:val="0"/>
          <w:numId w:val="25"/>
        </w:numPr>
        <w:rPr>
          <w:lang w:val="en-NZ"/>
        </w:rPr>
      </w:pPr>
      <w:r w:rsidRPr="00206979">
        <w:rPr>
          <w:lang w:val="en-NZ"/>
        </w:rPr>
        <w:t>a</w:t>
      </w:r>
      <w:r w:rsidR="00415DCB" w:rsidRPr="00206979">
        <w:rPr>
          <w:lang w:val="en-NZ"/>
        </w:rPr>
        <w:t>dditional data from the EU (Polish), Cook Islands and Ukraine (as agreed during the July web meeting);</w:t>
      </w:r>
    </w:p>
    <w:p w:rsidR="00415DCB" w:rsidRPr="00206979" w:rsidRDefault="00DB6534" w:rsidP="00F71441">
      <w:pPr>
        <w:pStyle w:val="ListParagraph"/>
        <w:numPr>
          <w:ilvl w:val="0"/>
          <w:numId w:val="25"/>
        </w:numPr>
        <w:rPr>
          <w:lang w:val="en-NZ"/>
        </w:rPr>
      </w:pPr>
      <w:r w:rsidRPr="00206979">
        <w:rPr>
          <w:lang w:val="en-NZ"/>
        </w:rPr>
        <w:t>a</w:t>
      </w:r>
      <w:r w:rsidR="00415DCB" w:rsidRPr="00206979">
        <w:rPr>
          <w:lang w:val="en-NZ"/>
        </w:rPr>
        <w:t>dditional data from Peru (pre 1970)</w:t>
      </w:r>
      <w:r w:rsidR="00782AE0">
        <w:rPr>
          <w:lang w:val="en-NZ"/>
        </w:rPr>
        <w:t>;</w:t>
      </w:r>
    </w:p>
    <w:p w:rsidR="00415DCB" w:rsidRPr="00206979" w:rsidRDefault="00DB6534" w:rsidP="00F71441">
      <w:pPr>
        <w:pStyle w:val="ListParagraph"/>
        <w:numPr>
          <w:ilvl w:val="0"/>
          <w:numId w:val="25"/>
        </w:numPr>
        <w:rPr>
          <w:lang w:val="en-NZ"/>
        </w:rPr>
      </w:pPr>
      <w:r w:rsidRPr="00206979">
        <w:rPr>
          <w:lang w:val="en-NZ"/>
        </w:rPr>
        <w:t>u</w:t>
      </w:r>
      <w:r w:rsidR="00415DCB" w:rsidRPr="00206979">
        <w:rPr>
          <w:lang w:val="en-NZ"/>
        </w:rPr>
        <w:t>pdated data series from Chile for Fleets 1</w:t>
      </w:r>
      <w:r w:rsidR="00122981">
        <w:rPr>
          <w:lang w:val="en-NZ"/>
        </w:rPr>
        <w:t xml:space="preserve"> </w:t>
      </w:r>
      <w:r w:rsidR="00415DCB" w:rsidRPr="00206979">
        <w:rPr>
          <w:lang w:val="en-NZ"/>
        </w:rPr>
        <w:t>&amp;</w:t>
      </w:r>
      <w:r w:rsidR="00122981">
        <w:rPr>
          <w:lang w:val="en-NZ"/>
        </w:rPr>
        <w:t xml:space="preserve"> </w:t>
      </w:r>
      <w:r w:rsidR="00415DCB" w:rsidRPr="00206979">
        <w:rPr>
          <w:lang w:val="en-NZ"/>
        </w:rPr>
        <w:t>2 extended back to 1963.</w:t>
      </w:r>
    </w:p>
    <w:p w:rsidR="00415DCB" w:rsidRPr="00206979" w:rsidRDefault="00415DCB" w:rsidP="00F71441">
      <w:pPr>
        <w:rPr>
          <w:lang w:val="en-NZ"/>
        </w:rPr>
      </w:pPr>
      <w:r w:rsidRPr="00206979">
        <w:rPr>
          <w:lang w:val="en-NZ"/>
        </w:rPr>
        <w:t>Provisional 2013 catch figures were provided by the SPRFMO Data Manager.  The data task team recommended scaling up provisional figures so as to provide estimates for the entire 2013 year.  Initial 2013 estimates were created by applying the observed percentage difference between 2012 provisional figures (used in SWG-11) and the final 2012 figures.  Members and CNCPs were asked if the initial estimates were reasonable, and most initial estimates were accepted.  Chile (Fleet 1), China and Peru (Fleet 3) asked for increase</w:t>
      </w:r>
      <w:r w:rsidR="00122981">
        <w:rPr>
          <w:lang w:val="en-NZ"/>
        </w:rPr>
        <w:t>s</w:t>
      </w:r>
      <w:r w:rsidRPr="00206979">
        <w:rPr>
          <w:lang w:val="en-NZ"/>
        </w:rPr>
        <w:t xml:space="preserve"> to their 2013 estimates as they expected additional fish would be caught in the later part of 2013.</w:t>
      </w:r>
    </w:p>
    <w:p w:rsidR="00415DCB" w:rsidRDefault="00415DCB" w:rsidP="00F71441">
      <w:pPr>
        <w:rPr>
          <w:lang w:val="en-NZ"/>
        </w:rPr>
      </w:pPr>
      <w:r w:rsidRPr="00206979">
        <w:rPr>
          <w:lang w:val="en-NZ"/>
        </w:rPr>
        <w:t xml:space="preserve">The complete catch data series </w:t>
      </w:r>
      <w:r w:rsidR="00A25B42">
        <w:rPr>
          <w:lang w:val="en-NZ"/>
        </w:rPr>
        <w:t xml:space="preserve">used in the assessment </w:t>
      </w:r>
      <w:r w:rsidRPr="00206979">
        <w:rPr>
          <w:lang w:val="en-NZ"/>
        </w:rPr>
        <w:t xml:space="preserve">is shown in Table </w:t>
      </w:r>
      <w:ins w:id="24" w:author="Tingley" w:date="2013-10-26T10:58:00Z">
        <w:r w:rsidR="00DD5670">
          <w:rPr>
            <w:lang w:val="en-NZ"/>
          </w:rPr>
          <w:t>01</w:t>
        </w:r>
      </w:ins>
      <w:r w:rsidRPr="00206979">
        <w:rPr>
          <w:lang w:val="en-NZ"/>
        </w:rPr>
        <w:t xml:space="preserve">, </w:t>
      </w:r>
      <w:r w:rsidR="00206979" w:rsidRPr="00206979">
        <w:rPr>
          <w:lang w:val="en-NZ"/>
        </w:rPr>
        <w:t>A</w:t>
      </w:r>
      <w:r w:rsidRPr="00206979">
        <w:rPr>
          <w:lang w:val="en-NZ"/>
        </w:rPr>
        <w:t xml:space="preserve">nnex </w:t>
      </w:r>
      <w:ins w:id="25" w:author="Tingley" w:date="2013-10-26T10:56:00Z">
        <w:r w:rsidR="00DD5670">
          <w:rPr>
            <w:lang w:val="en-NZ"/>
          </w:rPr>
          <w:t>SC-</w:t>
        </w:r>
      </w:ins>
      <w:ins w:id="26" w:author="Tingley" w:date="2013-10-26T10:55:00Z">
        <w:r w:rsidR="00DD5670">
          <w:rPr>
            <w:lang w:val="en-NZ"/>
          </w:rPr>
          <w:t>04</w:t>
        </w:r>
      </w:ins>
    </w:p>
    <w:p w:rsidR="00833053" w:rsidRDefault="00833053" w:rsidP="00833053">
      <w:pPr>
        <w:pStyle w:val="Heading3"/>
        <w:rPr>
          <w:lang w:val="en-NZ"/>
        </w:rPr>
      </w:pPr>
      <w:r>
        <w:rPr>
          <w:lang w:val="en-NZ"/>
        </w:rPr>
        <w:t>7.2.2</w:t>
      </w:r>
      <w:r>
        <w:rPr>
          <w:lang w:val="en-NZ"/>
        </w:rPr>
        <w:tab/>
      </w:r>
      <w:r w:rsidR="00EB3C3E">
        <w:rPr>
          <w:lang w:val="en-NZ"/>
        </w:rPr>
        <w:t>Assessment model s</w:t>
      </w:r>
      <w:r w:rsidRPr="00996CC2">
        <w:rPr>
          <w:lang w:val="en-NZ"/>
        </w:rPr>
        <w:t>election</w:t>
      </w:r>
      <w:r w:rsidR="00EB3C3E">
        <w:rPr>
          <w:lang w:val="en-NZ"/>
        </w:rPr>
        <w:t>s</w:t>
      </w:r>
      <w:r w:rsidRPr="00996CC2">
        <w:rPr>
          <w:lang w:val="en-NZ"/>
        </w:rPr>
        <w:t xml:space="preserve"> </w:t>
      </w:r>
    </w:p>
    <w:p w:rsidR="00833053" w:rsidRDefault="00833053" w:rsidP="00833053">
      <w:pPr>
        <w:rPr>
          <w:rFonts w:ascii="Calibri" w:hAnsi="Calibri" w:cs="Calibri"/>
          <w:color w:val="000000"/>
          <w:highlight w:val="yellow"/>
          <w:lang w:val="en-NZ"/>
        </w:rPr>
      </w:pPr>
      <w:r>
        <w:t>A variety of models were evaluated and are summarized in the jack mackerel assessment annex.</w:t>
      </w:r>
    </w:p>
    <w:p w:rsidR="00833053" w:rsidRDefault="00A211DF" w:rsidP="00833053">
      <w:pPr>
        <w:rPr>
          <w:ins w:id="27" w:author="Jim Ianelli" w:date="2013-10-26T09:30:00Z"/>
          <w:lang w:val="en-NZ"/>
        </w:rPr>
      </w:pPr>
      <w:ins w:id="28" w:author="Jim Ianelli" w:date="2013-10-26T09:35:00Z">
        <w:r>
          <w:rPr>
            <w:lang w:val="en-NZ"/>
          </w:rPr>
          <w:t xml:space="preserve">Annex </w:t>
        </w:r>
      </w:ins>
      <w:r w:rsidR="00833053">
        <w:rPr>
          <w:lang w:val="en-NZ"/>
        </w:rPr>
        <w:t xml:space="preserve">Table </w:t>
      </w:r>
      <w:r w:rsidR="00EB3C3E">
        <w:rPr>
          <w:lang w:val="en-NZ"/>
        </w:rPr>
        <w:fldChar w:fldCharType="begin"/>
      </w:r>
      <w:r w:rsidR="00EB3C3E">
        <w:rPr>
          <w:lang w:val="en-NZ"/>
        </w:rPr>
        <w:instrText xml:space="preserve"> seq doctab </w:instrText>
      </w:r>
      <w:r w:rsidR="00EB3C3E">
        <w:rPr>
          <w:lang w:val="en-NZ"/>
        </w:rPr>
        <w:fldChar w:fldCharType="separate"/>
      </w:r>
      <w:r w:rsidR="00EB3C3E">
        <w:rPr>
          <w:noProof/>
          <w:lang w:val="en-NZ"/>
        </w:rPr>
        <w:t>1</w:t>
      </w:r>
      <w:r w:rsidR="00EB3C3E">
        <w:rPr>
          <w:lang w:val="en-NZ"/>
        </w:rPr>
        <w:fldChar w:fldCharType="end"/>
      </w:r>
      <w:r w:rsidR="00EB3C3E">
        <w:rPr>
          <w:lang w:val="en-NZ"/>
        </w:rPr>
        <w:t xml:space="preserve"> </w:t>
      </w:r>
      <w:r w:rsidR="00833053">
        <w:rPr>
          <w:lang w:val="en-NZ"/>
        </w:rPr>
        <w:t>presents the model configurations evaluated. Model scenarios 0.0 – 0.4 describe the incremental addition of new data to the assessment. Model scenarios 1.1 – 1.</w:t>
      </w:r>
      <w:del w:id="29" w:author="Jim Ianelli" w:date="2013-10-26T09:28:00Z">
        <w:r w:rsidR="00833053" w:rsidDel="004E3852">
          <w:rPr>
            <w:lang w:val="en-NZ"/>
          </w:rPr>
          <w:delText>1</w:delText>
        </w:r>
      </w:del>
      <w:ins w:id="30" w:author="Jim Ianelli" w:date="2013-10-26T09:28:00Z">
        <w:r w:rsidR="004E3852">
          <w:rPr>
            <w:lang w:val="en-NZ"/>
          </w:rPr>
          <w:t>9</w:t>
        </w:r>
      </w:ins>
      <w:del w:id="31" w:author="Jim Ianelli" w:date="2013-10-26T09:28:00Z">
        <w:r w:rsidR="00833053" w:rsidDel="004E3852">
          <w:rPr>
            <w:lang w:val="en-NZ"/>
          </w:rPr>
          <w:delText>0</w:delText>
        </w:r>
      </w:del>
      <w:r w:rsidR="00833053">
        <w:rPr>
          <w:lang w:val="en-NZ"/>
        </w:rPr>
        <w:t xml:space="preserve"> describe changes in assumptions of key assessment parameters. Model scenarios 3.1 – 3.3 were considered sensitivities of the selected base model (1.4) while model scenarios 4.1 – 4.</w:t>
      </w:r>
      <w:ins w:id="32" w:author="Jim Ianelli" w:date="2013-10-26T09:27:00Z">
        <w:r w:rsidR="004E3852">
          <w:rPr>
            <w:lang w:val="en-NZ"/>
          </w:rPr>
          <w:t>4</w:t>
        </w:r>
      </w:ins>
      <w:del w:id="33" w:author="Jim Ianelli" w:date="2013-10-26T09:27:00Z">
        <w:r w:rsidR="00833053" w:rsidDel="004E3852">
          <w:rPr>
            <w:lang w:val="en-NZ"/>
          </w:rPr>
          <w:delText>3</w:delText>
        </w:r>
      </w:del>
      <w:r w:rsidR="00833053">
        <w:rPr>
          <w:lang w:val="en-NZ"/>
        </w:rPr>
        <w:t xml:space="preserve"> were selected as sensitivities to the projections. </w:t>
      </w:r>
    </w:p>
    <w:p w:rsidR="004E3852" w:rsidRPr="00833053" w:rsidRDefault="004E3852" w:rsidP="004E3852">
      <w:pPr>
        <w:pStyle w:val="Heading3"/>
      </w:pPr>
      <w:r w:rsidRPr="00833053">
        <w:t>7.2.3 Conducting of additional stock assessment runs</w:t>
      </w:r>
    </w:p>
    <w:p w:rsidR="004E3852" w:rsidRPr="00AB09B5" w:rsidRDefault="004E3852" w:rsidP="004E3852">
      <w:pPr>
        <w:rPr>
          <w:lang w:val="en-NZ"/>
        </w:rPr>
      </w:pPr>
      <w:r>
        <w:rPr>
          <w:lang w:val="en-NZ"/>
        </w:rPr>
        <w:t>Similar to 2012, assessment runs were evaluated splitting the northern and the southern fleet</w:t>
      </w:r>
      <w:r w:rsidR="000143BB">
        <w:rPr>
          <w:lang w:val="en-NZ"/>
        </w:rPr>
        <w:t>s</w:t>
      </w:r>
      <w:r>
        <w:rPr>
          <w:lang w:val="en-NZ"/>
        </w:rPr>
        <w:t xml:space="preserve"> into two assessments and summarizing results combining the two models. This resulted in scenarios 2.1-2.9 (</w:t>
      </w:r>
      <w:r w:rsidR="00A211DF">
        <w:rPr>
          <w:lang w:val="en-NZ"/>
        </w:rPr>
        <w:t xml:space="preserve">Annex </w:t>
      </w:r>
      <w:r>
        <w:rPr>
          <w:lang w:val="en-NZ"/>
        </w:rPr>
        <w:t xml:space="preserve">Table </w:t>
      </w:r>
      <w:r w:rsidR="00A211DF">
        <w:rPr>
          <w:lang w:val="en-NZ"/>
        </w:rPr>
        <w:t>X</w:t>
      </w:r>
      <w:r>
        <w:rPr>
          <w:lang w:val="en-NZ"/>
        </w:rPr>
        <w:t xml:space="preserve">). These scenarios were treated as sensitivities to the base case. </w:t>
      </w:r>
    </w:p>
    <w:p w:rsidR="004E3852" w:rsidRDefault="0073658D" w:rsidP="00833053">
      <w:pPr>
        <w:rPr>
          <w:lang w:val="en-NZ"/>
        </w:rPr>
      </w:pPr>
      <w:r w:rsidRPr="0073658D">
        <w:rPr>
          <w:lang w:val="en-NZ"/>
        </w:rPr>
        <w:t xml:space="preserve">The assessment model configurations described above dealt with changes in survey catchabilities, assumed variability in estimated recruitment and weighting of survey indices. Assumptions on natural mortality were evaluated </w:t>
      </w:r>
      <w:r w:rsidR="00A6599E">
        <w:rPr>
          <w:lang w:val="en-NZ"/>
        </w:rPr>
        <w:t xml:space="preserve">by allowing the model to estimate </w:t>
      </w:r>
      <w:r w:rsidRPr="0073658D">
        <w:rPr>
          <w:lang w:val="en-NZ"/>
        </w:rPr>
        <w:t xml:space="preserve">M </w:t>
      </w:r>
      <w:r w:rsidR="00A6599E">
        <w:rPr>
          <w:lang w:val="en-NZ"/>
        </w:rPr>
        <w:t xml:space="preserve">The influence of different datasets were tested by modifying </w:t>
      </w:r>
      <w:r w:rsidRPr="0073658D">
        <w:rPr>
          <w:lang w:val="en-NZ"/>
        </w:rPr>
        <w:t xml:space="preserve">the </w:t>
      </w:r>
      <w:r w:rsidR="00A6599E">
        <w:rPr>
          <w:lang w:val="en-NZ"/>
        </w:rPr>
        <w:t xml:space="preserve">statistical </w:t>
      </w:r>
      <w:r w:rsidRPr="0073658D">
        <w:rPr>
          <w:lang w:val="en-NZ"/>
        </w:rPr>
        <w:t>weight</w:t>
      </w:r>
      <w:r w:rsidR="00A6599E">
        <w:rPr>
          <w:lang w:val="en-NZ"/>
        </w:rPr>
        <w:t>s</w:t>
      </w:r>
      <w:r w:rsidRPr="0073658D">
        <w:rPr>
          <w:lang w:val="en-NZ"/>
        </w:rPr>
        <w:t xml:space="preserve"> on </w:t>
      </w:r>
      <w:r w:rsidR="00A6599E">
        <w:rPr>
          <w:lang w:val="en-NZ"/>
        </w:rPr>
        <w:t xml:space="preserve">indices and </w:t>
      </w:r>
      <w:r w:rsidRPr="0073658D">
        <w:rPr>
          <w:lang w:val="en-NZ"/>
        </w:rPr>
        <w:t>catch</w:t>
      </w:r>
      <w:r w:rsidR="00A6599E">
        <w:rPr>
          <w:lang w:val="en-NZ"/>
        </w:rPr>
        <w:t>-age</w:t>
      </w:r>
      <w:r w:rsidRPr="0073658D">
        <w:rPr>
          <w:lang w:val="en-NZ"/>
        </w:rPr>
        <w:t xml:space="preserve"> and length compositions. In the final model configuration the potential for ageing error in catch-at-age and age composition of indices was allowed.</w:t>
      </w:r>
    </w:p>
    <w:p w:rsidR="00833053" w:rsidRPr="00996CC2" w:rsidRDefault="00833053" w:rsidP="00833053">
      <w:pPr>
        <w:pStyle w:val="Heading3"/>
        <w:rPr>
          <w:i/>
          <w:color w:val="000000"/>
          <w:lang w:val="en-NZ"/>
        </w:rPr>
      </w:pPr>
      <w:bookmarkStart w:id="34" w:name="_GoBack"/>
      <w:bookmarkEnd w:id="34"/>
      <w:r>
        <w:rPr>
          <w:lang w:val="en-NZ"/>
        </w:rPr>
        <w:t>7.2.4</w:t>
      </w:r>
      <w:r>
        <w:rPr>
          <w:lang w:val="en-NZ"/>
        </w:rPr>
        <w:tab/>
        <w:t>Synthesis and summary of key results from all stock assessment runs conducted</w:t>
      </w:r>
    </w:p>
    <w:p w:rsidR="00833053" w:rsidRDefault="00833053" w:rsidP="00833053">
      <w:pPr>
        <w:rPr>
          <w:lang w:val="en-NZ"/>
        </w:rPr>
      </w:pPr>
      <w:r w:rsidRPr="00D50136">
        <w:rPr>
          <w:lang w:val="en-NZ"/>
        </w:rPr>
        <w:t xml:space="preserve">Results of all stock assessment runs conducted inter-sessionally or at the meeting </w:t>
      </w:r>
      <w:r>
        <w:rPr>
          <w:lang w:val="en-NZ"/>
        </w:rPr>
        <w:t>are</w:t>
      </w:r>
      <w:r w:rsidRPr="00D50136">
        <w:rPr>
          <w:lang w:val="en-NZ"/>
        </w:rPr>
        <w:t xml:space="preserve"> summarised as a</w:t>
      </w:r>
      <w:r w:rsidR="00A211DF">
        <w:rPr>
          <w:lang w:val="en-NZ"/>
        </w:rPr>
        <w:t>n annex.</w:t>
      </w:r>
      <w:r w:rsidRPr="00D50136">
        <w:rPr>
          <w:lang w:val="en-NZ"/>
        </w:rPr>
        <w:t xml:space="preserve"> </w:t>
      </w:r>
      <w:r>
        <w:rPr>
          <w:lang w:val="en-NZ"/>
        </w:rPr>
        <w:t xml:space="preserve"> </w:t>
      </w:r>
      <w:r>
        <w:t>Given the model changes evaluated in the previous section, the SC proceeded to accept model 1.4 as a baseline from which to conduct more extensive evaluation of alternative specifications. During the meeting a series of alternatives were examined</w:t>
      </w:r>
      <w:r w:rsidR="00A211DF">
        <w:t>, including the two-stock models</w:t>
      </w:r>
      <w:r>
        <w:t xml:space="preserve">. To evaluate these, the negative-log likelihood components were presented to evaluate trade-offs between different data components and model assumptions. It is important to note that some values in this table for some subsets of models cannot be compared because </w:t>
      </w:r>
      <w:r w:rsidR="00A211DF">
        <w:t>data weightings may differ.</w:t>
      </w:r>
      <w:r w:rsidRPr="00CF4B60">
        <w:rPr>
          <w:lang w:val="en-NZ"/>
        </w:rPr>
        <w:t xml:space="preserve"> </w:t>
      </w:r>
    </w:p>
    <w:p w:rsidR="00833053" w:rsidRDefault="00833053" w:rsidP="00833053">
      <w:pPr>
        <w:rPr>
          <w:lang w:val="en-NZ"/>
        </w:rPr>
      </w:pPr>
      <w:r>
        <w:rPr>
          <w:lang w:val="en-NZ"/>
        </w:rPr>
        <w:lastRenderedPageBreak/>
        <w:t>Model</w:t>
      </w:r>
      <w:r w:rsidR="00AF287E">
        <w:rPr>
          <w:lang w:val="en-NZ"/>
        </w:rPr>
        <w:t>s</w:t>
      </w:r>
      <w:r>
        <w:rPr>
          <w:lang w:val="en-NZ"/>
        </w:rPr>
        <w:t xml:space="preserve"> 1.4 </w:t>
      </w:r>
      <w:r w:rsidR="00AF287E">
        <w:rPr>
          <w:lang w:val="en-NZ"/>
        </w:rPr>
        <w:t xml:space="preserve">(and complementary Model 2.4) </w:t>
      </w:r>
      <w:r>
        <w:rPr>
          <w:lang w:val="en-NZ"/>
        </w:rPr>
        <w:t>w</w:t>
      </w:r>
      <w:r w:rsidR="00AF287E">
        <w:rPr>
          <w:lang w:val="en-NZ"/>
        </w:rPr>
        <w:t>ere</w:t>
      </w:r>
      <w:r>
        <w:rPr>
          <w:lang w:val="en-NZ"/>
        </w:rPr>
        <w:t xml:space="preserve"> selected as the base case </w:t>
      </w:r>
      <w:r w:rsidR="00A211DF">
        <w:rPr>
          <w:lang w:val="en-NZ"/>
        </w:rPr>
        <w:t>(modified to include the age-error conversion matrix; Model 3.1)</w:t>
      </w:r>
      <w:r>
        <w:rPr>
          <w:lang w:val="en-NZ"/>
        </w:rPr>
        <w:t xml:space="preserve">, under which </w:t>
      </w:r>
      <w:r w:rsidR="00AF287E">
        <w:rPr>
          <w:lang w:val="en-NZ"/>
        </w:rPr>
        <w:t xml:space="preserve">selectivity </w:t>
      </w:r>
      <w:r>
        <w:rPr>
          <w:lang w:val="en-NZ"/>
        </w:rPr>
        <w:t xml:space="preserve">of the four fishing fleets was given more freedom to change from year to year to fit the age </w:t>
      </w:r>
      <w:r w:rsidR="00A211DF">
        <w:rPr>
          <w:lang w:val="en-NZ"/>
        </w:rPr>
        <w:t xml:space="preserve">and </w:t>
      </w:r>
      <w:r>
        <w:rPr>
          <w:lang w:val="en-NZ"/>
        </w:rPr>
        <w:t>length composition data. Following discussions on assessment sensitivities resulted in adopting scenario 3.1 as the final model configuration.</w:t>
      </w:r>
    </w:p>
    <w:p w:rsidR="005B1C83" w:rsidRDefault="005B1C83" w:rsidP="005B1C83">
      <w:r>
        <w:t>Results from two</w:t>
      </w:r>
      <w:r w:rsidR="00E670CC">
        <w:t>-</w:t>
      </w:r>
      <w:r>
        <w:t xml:space="preserve">stock models show similar trends in the biomass </w:t>
      </w:r>
      <w:r w:rsidR="00E670CC">
        <w:t xml:space="preserve">compared to those using the same model </w:t>
      </w:r>
      <w:r>
        <w:t xml:space="preserve">configurations </w:t>
      </w:r>
      <w:r w:rsidR="00E670CC">
        <w:t xml:space="preserve">used </w:t>
      </w:r>
      <w:r>
        <w:t>for the single stock options</w:t>
      </w:r>
      <w:r w:rsidR="00E670CC">
        <w:t xml:space="preserve">. </w:t>
      </w:r>
      <w:r>
        <w:t xml:space="preserve"> </w:t>
      </w:r>
      <w:r w:rsidR="0073658D">
        <w:t>One</w:t>
      </w:r>
      <w:r w:rsidR="0073658D">
        <w:t xml:space="preserve"> </w:t>
      </w:r>
      <w:r>
        <w:t xml:space="preserve">difference </w:t>
      </w:r>
      <w:r w:rsidR="00E670CC">
        <w:t xml:space="preserve">was that the two-stock model showed </w:t>
      </w:r>
      <w:r w:rsidR="00E670CC" w:rsidRPr="0073658D">
        <w:t>much</w:t>
      </w:r>
      <w:r w:rsidR="00E670CC">
        <w:t xml:space="preserve"> higher historical stock abundances.</w:t>
      </w:r>
      <w:r>
        <w:t xml:space="preserve"> </w:t>
      </w:r>
      <w:r w:rsidR="00E670CC">
        <w:t>In particular</w:t>
      </w:r>
      <w:r>
        <w:t>, results for the southern stock are very close to the single combined stock results, and main differences are related to high levels of abundance for the Far north stock in the early period</w:t>
      </w:r>
      <w:ins w:id="35" w:author="Jim Ianelli" w:date="2013-10-26T12:32:00Z">
        <w:r w:rsidR="0073658D">
          <w:t>.</w:t>
        </w:r>
      </w:ins>
      <w:r w:rsidR="0073658D">
        <w:t xml:space="preserve"> </w:t>
      </w:r>
      <w:r>
        <w:t xml:space="preserve">The fit </w:t>
      </w:r>
      <w:r w:rsidR="0073658D">
        <w:t xml:space="preserve">to the individual </w:t>
      </w:r>
      <w:r>
        <w:t xml:space="preserve">indices and age and length </w:t>
      </w:r>
      <w:r w:rsidR="0073658D">
        <w:t xml:space="preserve">composition </w:t>
      </w:r>
      <w:r>
        <w:t>information</w:t>
      </w:r>
      <w:r w:rsidR="0073658D">
        <w:t xml:space="preserve"> </w:t>
      </w:r>
      <w:r w:rsidR="00E670CC">
        <w:t xml:space="preserve">was better </w:t>
      </w:r>
      <w:r>
        <w:t xml:space="preserve">in the two stocks model. This can be related to a </w:t>
      </w:r>
      <w:ins w:id="36" w:author="Jim Ianelli" w:date="2013-10-26T12:32:00Z">
        <w:r w:rsidR="0073658D">
          <w:t xml:space="preserve">different </w:t>
        </w:r>
      </w:ins>
      <w:r>
        <w:t>model structure (two stocks) or the increase in the number of parameters (independent recruitments</w:t>
      </w:r>
      <w:ins w:id="37" w:author="Jim Ianelli" w:date="2013-10-26T12:32:00Z">
        <w:r w:rsidR="0073658D">
          <w:t xml:space="preserve">, </w:t>
        </w:r>
      </w:ins>
      <w:del w:id="38" w:author="Jim Ianelli" w:date="2013-10-26T12:34:00Z">
        <w:r w:rsidDel="0073658D">
          <w:delText xml:space="preserve"> </w:delText>
        </w:r>
      </w:del>
      <w:r>
        <w:t>and natural mortality</w:t>
      </w:r>
      <w:ins w:id="39" w:author="Jim Ianelli" w:date="2013-10-26T12:34:00Z">
        <w:r w:rsidR="0073658D">
          <w:t xml:space="preserve"> assumption</w:t>
        </w:r>
      </w:ins>
      <w:ins w:id="40" w:author="Jim Ianelli" w:date="2013-10-26T12:32:00Z">
        <w:r w:rsidR="0073658D">
          <w:t xml:space="preserve"> </w:t>
        </w:r>
      </w:ins>
      <w:del w:id="41" w:author="Jim Ianelli" w:date="2013-10-26T12:32:00Z">
        <w:r w:rsidDel="0073658D">
          <w:delText xml:space="preserve"> </w:delText>
        </w:r>
      </w:del>
      <w:r>
        <w:t xml:space="preserve">for each stock). Full statistical comparisons between </w:t>
      </w:r>
      <w:r w:rsidR="0073658D">
        <w:t xml:space="preserve">the </w:t>
      </w:r>
      <w:r>
        <w:t xml:space="preserve">models </w:t>
      </w:r>
      <w:r w:rsidR="0073658D">
        <w:t>we</w:t>
      </w:r>
      <w:r>
        <w:t xml:space="preserve">re </w:t>
      </w:r>
      <w:r w:rsidR="0073658D">
        <w:t xml:space="preserve">difficult </w:t>
      </w:r>
      <w:r>
        <w:t>due to the differences in the number of parameters and model structures, and more efforts on model comparisons between alternative population structure hypotheses should be carry on, since this would have an impact in the management of the jack mackerel population.</w:t>
      </w:r>
    </w:p>
    <w:p w:rsidR="00833053" w:rsidRDefault="00AF287E" w:rsidP="00833053">
      <w:pPr>
        <w:rPr>
          <w:lang w:val="en-NZ"/>
        </w:rPr>
      </w:pPr>
      <w:r>
        <w:rPr>
          <w:lang w:val="en-NZ"/>
        </w:rPr>
        <w:t>M</w:t>
      </w:r>
      <w:r w:rsidR="00833053">
        <w:rPr>
          <w:lang w:val="en-NZ"/>
        </w:rPr>
        <w:t xml:space="preserve">odel </w:t>
      </w:r>
      <w:r>
        <w:rPr>
          <w:lang w:val="en-NZ"/>
        </w:rPr>
        <w:t xml:space="preserve">3.1 </w:t>
      </w:r>
      <w:r w:rsidR="00833053">
        <w:rPr>
          <w:lang w:val="en-NZ"/>
        </w:rPr>
        <w:t xml:space="preserve">results </w:t>
      </w:r>
      <w:r>
        <w:rPr>
          <w:lang w:val="en-NZ"/>
        </w:rPr>
        <w:t xml:space="preserve">indicate that the SSB </w:t>
      </w:r>
      <w:r w:rsidR="00833053">
        <w:rPr>
          <w:lang w:val="en-NZ"/>
        </w:rPr>
        <w:t>increase</w:t>
      </w:r>
      <w:r>
        <w:rPr>
          <w:lang w:val="en-NZ"/>
        </w:rPr>
        <w:t>d</w:t>
      </w:r>
      <w:r w:rsidR="00833053">
        <w:rPr>
          <w:lang w:val="en-NZ"/>
        </w:rPr>
        <w:t xml:space="preserve"> from </w:t>
      </w:r>
      <w:r>
        <w:rPr>
          <w:lang w:val="en-NZ"/>
        </w:rPr>
        <w:t xml:space="preserve">a </w:t>
      </w:r>
      <w:r w:rsidR="00833053">
        <w:rPr>
          <w:lang w:val="en-NZ"/>
        </w:rPr>
        <w:t xml:space="preserve">2012 estimate </w:t>
      </w:r>
      <w:r>
        <w:rPr>
          <w:lang w:val="en-NZ"/>
        </w:rPr>
        <w:t xml:space="preserve">of 2.4 million t </w:t>
      </w:r>
      <w:r w:rsidR="00833053">
        <w:rPr>
          <w:lang w:val="en-NZ"/>
        </w:rPr>
        <w:t xml:space="preserve">to </w:t>
      </w:r>
      <w:r>
        <w:rPr>
          <w:lang w:val="en-NZ"/>
        </w:rPr>
        <w:t xml:space="preserve">a 2013 estimate of </w:t>
      </w:r>
      <w:r w:rsidR="00833053">
        <w:rPr>
          <w:lang w:val="en-NZ"/>
        </w:rPr>
        <w:t>2.8 million t</w:t>
      </w:r>
      <w:r w:rsidR="001A09CE">
        <w:rPr>
          <w:lang w:val="en-NZ"/>
        </w:rPr>
        <w:t xml:space="preserve"> (other models also indicated increases)</w:t>
      </w:r>
      <w:r>
        <w:rPr>
          <w:lang w:val="en-NZ"/>
        </w:rPr>
        <w:t>.</w:t>
      </w:r>
      <w:r w:rsidR="00833053">
        <w:rPr>
          <w:lang w:val="en-NZ"/>
        </w:rPr>
        <w:t xml:space="preserve"> </w:t>
      </w:r>
      <w:r>
        <w:rPr>
          <w:lang w:val="en-NZ"/>
        </w:rPr>
        <w:t>R</w:t>
      </w:r>
      <w:r w:rsidR="00833053">
        <w:rPr>
          <w:lang w:val="en-NZ"/>
        </w:rPr>
        <w:t xml:space="preserve">ecruitment </w:t>
      </w:r>
      <w:r>
        <w:rPr>
          <w:lang w:val="en-NZ"/>
        </w:rPr>
        <w:t xml:space="preserve">appears to remain in a </w:t>
      </w:r>
      <w:r w:rsidR="00833053">
        <w:rPr>
          <w:lang w:val="en-NZ"/>
        </w:rPr>
        <w:t xml:space="preserve">low productivity phase. </w:t>
      </w:r>
      <w:r w:rsidR="001A09CE">
        <w:rPr>
          <w:lang w:val="en-NZ"/>
        </w:rPr>
        <w:t xml:space="preserve">This </w:t>
      </w:r>
      <w:r w:rsidR="00833053">
        <w:rPr>
          <w:lang w:val="en-NZ"/>
        </w:rPr>
        <w:t xml:space="preserve">increase in </w:t>
      </w:r>
      <w:r w:rsidR="004D439C">
        <w:rPr>
          <w:lang w:val="en-NZ"/>
        </w:rPr>
        <w:t xml:space="preserve">estimated </w:t>
      </w:r>
      <w:r w:rsidR="00833053">
        <w:rPr>
          <w:lang w:val="en-NZ"/>
        </w:rPr>
        <w:t>SSB</w:t>
      </w:r>
      <w:r w:rsidR="001A09CE">
        <w:rPr>
          <w:lang w:val="en-NZ"/>
        </w:rPr>
        <w:t xml:space="preserve"> reflects </w:t>
      </w:r>
      <w:r w:rsidR="00833053">
        <w:rPr>
          <w:lang w:val="en-NZ"/>
        </w:rPr>
        <w:t xml:space="preserve">increases </w:t>
      </w:r>
      <w:r w:rsidR="004D439C">
        <w:rPr>
          <w:lang w:val="en-NZ"/>
        </w:rPr>
        <w:t>apparent in the indices used</w:t>
      </w:r>
      <w:r w:rsidR="001A09CE">
        <w:rPr>
          <w:lang w:val="en-NZ"/>
        </w:rPr>
        <w:t xml:space="preserve"> in the models</w:t>
      </w:r>
      <w:r w:rsidR="00833053">
        <w:rPr>
          <w:lang w:val="en-NZ"/>
        </w:rPr>
        <w:t xml:space="preserve">. </w:t>
      </w:r>
      <w:r w:rsidR="00A211DF">
        <w:rPr>
          <w:lang w:val="en-NZ"/>
        </w:rPr>
        <w:t xml:space="preserve">Fishing </w:t>
      </w:r>
      <w:r w:rsidR="00833053">
        <w:rPr>
          <w:lang w:val="en-NZ"/>
        </w:rPr>
        <w:t xml:space="preserve">mortality is estimated </w:t>
      </w:r>
      <w:r w:rsidR="00A211DF">
        <w:rPr>
          <w:lang w:val="en-NZ"/>
        </w:rPr>
        <w:t xml:space="preserve">to be about </w:t>
      </w:r>
      <w:r w:rsidR="00833053">
        <w:rPr>
          <w:lang w:val="en-NZ"/>
        </w:rPr>
        <w:t>0.15, coming down from 0.23 in 2012.</w:t>
      </w:r>
    </w:p>
    <w:p w:rsidR="00E41140" w:rsidRPr="00C51857" w:rsidRDefault="00E41140" w:rsidP="00E41140">
      <w:pPr>
        <w:rPr>
          <w:rFonts w:ascii="Calibri" w:hAnsi="Calibri"/>
          <w:lang w:val="en-NZ"/>
        </w:rPr>
      </w:pPr>
      <w:r w:rsidRPr="00C51857">
        <w:rPr>
          <w:rFonts w:ascii="Calibri" w:hAnsi="Calibri"/>
          <w:lang w:val="en-NZ"/>
        </w:rPr>
        <w:t>There are a number of key uncertainties associated with both the assessment and projections. These have been addressed by exploring different assumptions in model runs and comparing the results. Key uncertainties in the assessment include:</w:t>
      </w:r>
    </w:p>
    <w:p w:rsidR="00E41140" w:rsidRPr="00C51857" w:rsidRDefault="00E41140" w:rsidP="00E41140">
      <w:pPr>
        <w:pStyle w:val="ListParagraph"/>
        <w:numPr>
          <w:ilvl w:val="0"/>
          <w:numId w:val="30"/>
        </w:numPr>
        <w:spacing w:after="0"/>
        <w:contextualSpacing w:val="0"/>
        <w:jc w:val="left"/>
        <w:rPr>
          <w:rFonts w:ascii="Calibri" w:hAnsi="Calibri"/>
          <w:lang w:val="en-NZ"/>
        </w:rPr>
      </w:pPr>
      <w:r w:rsidRPr="005B1C83">
        <w:rPr>
          <w:rFonts w:ascii="Calibri" w:hAnsi="Calibri"/>
          <w:b/>
          <w:lang w:val="en-NZ"/>
          <w:rPrChange w:id="42" w:author="Jim Ianelli" w:date="2013-10-26T12:08:00Z">
            <w:rPr>
              <w:rFonts w:ascii="Calibri" w:hAnsi="Calibri"/>
              <w:lang w:val="en-NZ"/>
            </w:rPr>
          </w:rPrChange>
        </w:rPr>
        <w:t>Stock structure</w:t>
      </w:r>
      <w:r w:rsidRPr="00C51857">
        <w:rPr>
          <w:rFonts w:ascii="Calibri" w:hAnsi="Calibri"/>
          <w:lang w:val="en-NZ"/>
        </w:rPr>
        <w:t>: considered th</w:t>
      </w:r>
      <w:ins w:id="43" w:author="Jim Ianelli" w:date="2013-10-26T12:08:00Z">
        <w:r w:rsidR="005B1C83">
          <w:rPr>
            <w:rFonts w:ascii="Calibri" w:hAnsi="Calibri"/>
            <w:lang w:val="en-NZ"/>
          </w:rPr>
          <w:t>r</w:t>
        </w:r>
      </w:ins>
      <w:r w:rsidRPr="00C51857">
        <w:rPr>
          <w:rFonts w:ascii="Calibri" w:hAnsi="Calibri"/>
          <w:lang w:val="en-NZ"/>
        </w:rPr>
        <w:t>ough applying both single and two stock models.</w:t>
      </w:r>
    </w:p>
    <w:p w:rsidR="00E41140" w:rsidRPr="00C51857" w:rsidRDefault="00E41140" w:rsidP="00E41140">
      <w:pPr>
        <w:pStyle w:val="ListParagraph"/>
        <w:numPr>
          <w:ilvl w:val="0"/>
          <w:numId w:val="30"/>
        </w:numPr>
        <w:spacing w:after="0"/>
        <w:contextualSpacing w:val="0"/>
        <w:jc w:val="left"/>
        <w:rPr>
          <w:rFonts w:ascii="Calibri" w:hAnsi="Calibri"/>
          <w:lang w:val="en-NZ"/>
        </w:rPr>
      </w:pPr>
      <w:r w:rsidRPr="005B1C83">
        <w:rPr>
          <w:rFonts w:ascii="Calibri" w:hAnsi="Calibri"/>
          <w:b/>
          <w:lang w:val="en-NZ"/>
          <w:rPrChange w:id="44" w:author="Jim Ianelli" w:date="2013-10-26T12:09:00Z">
            <w:rPr>
              <w:rFonts w:ascii="Calibri" w:hAnsi="Calibri"/>
              <w:lang w:val="en-NZ"/>
            </w:rPr>
          </w:rPrChange>
        </w:rPr>
        <w:t xml:space="preserve">Natural mortality, </w:t>
      </w:r>
      <w:r w:rsidRPr="005B1C83">
        <w:rPr>
          <w:rFonts w:ascii="Calibri" w:hAnsi="Calibri"/>
          <w:b/>
          <w:i/>
          <w:lang w:val="en-NZ"/>
          <w:rPrChange w:id="45" w:author="Jim Ianelli" w:date="2013-10-26T12:09:00Z">
            <w:rPr>
              <w:rFonts w:ascii="Calibri" w:hAnsi="Calibri"/>
              <w:i/>
              <w:lang w:val="en-NZ"/>
            </w:rPr>
          </w:rPrChange>
        </w:rPr>
        <w:t>M</w:t>
      </w:r>
      <w:r w:rsidRPr="00C51857">
        <w:rPr>
          <w:rFonts w:ascii="Calibri" w:hAnsi="Calibri"/>
          <w:lang w:val="en-NZ"/>
        </w:rPr>
        <w:t>: highly uncertain, assumed constant for all ages and through time in the accepted models (</w:t>
      </w:r>
      <w:r w:rsidRPr="00C51857">
        <w:rPr>
          <w:rFonts w:ascii="Calibri" w:hAnsi="Calibri"/>
          <w:i/>
          <w:lang w:val="en-NZ"/>
        </w:rPr>
        <w:t>M</w:t>
      </w:r>
      <w:r>
        <w:rPr>
          <w:rFonts w:ascii="Calibri" w:hAnsi="Calibri"/>
          <w:lang w:val="en-NZ"/>
        </w:rPr>
        <w:t xml:space="preserve"> = 0.23). Model 1</w:t>
      </w:r>
      <w:r w:rsidRPr="00C51857">
        <w:rPr>
          <w:rFonts w:ascii="Calibri" w:hAnsi="Calibri"/>
          <w:lang w:val="en-NZ"/>
        </w:rPr>
        <w:t>.</w:t>
      </w:r>
      <w:r>
        <w:rPr>
          <w:rFonts w:ascii="Calibri" w:hAnsi="Calibri"/>
          <w:lang w:val="en-NZ"/>
        </w:rPr>
        <w:t xml:space="preserve">8 was configured to estimate </w:t>
      </w:r>
      <w:r w:rsidRPr="00C51857">
        <w:rPr>
          <w:rFonts w:ascii="Calibri" w:hAnsi="Calibri"/>
          <w:i/>
          <w:lang w:val="en-NZ"/>
        </w:rPr>
        <w:t>M</w:t>
      </w:r>
      <w:r w:rsidRPr="00C51857">
        <w:rPr>
          <w:rFonts w:ascii="Calibri" w:hAnsi="Calibri"/>
          <w:lang w:val="en-NZ"/>
        </w:rPr>
        <w:t xml:space="preserve"> and gave </w:t>
      </w:r>
      <w:r>
        <w:rPr>
          <w:rFonts w:ascii="Calibri" w:hAnsi="Calibri"/>
          <w:lang w:val="en-NZ"/>
        </w:rPr>
        <w:t xml:space="preserve">much higher </w:t>
      </w:r>
      <w:r w:rsidRPr="00C51857">
        <w:rPr>
          <w:rFonts w:ascii="Calibri" w:hAnsi="Calibri"/>
          <w:lang w:val="en-NZ"/>
        </w:rPr>
        <w:t>biomass</w:t>
      </w:r>
      <w:r>
        <w:rPr>
          <w:rFonts w:ascii="Calibri" w:hAnsi="Calibri"/>
          <w:lang w:val="en-NZ"/>
        </w:rPr>
        <w:t xml:space="preserve"> estimates due to the higher </w:t>
      </w:r>
      <w:r w:rsidRPr="00C51857">
        <w:rPr>
          <w:rFonts w:ascii="Calibri" w:hAnsi="Calibri"/>
          <w:i/>
          <w:lang w:val="en-NZ"/>
        </w:rPr>
        <w:t>M</w:t>
      </w:r>
      <w:r w:rsidRPr="00C51857">
        <w:rPr>
          <w:rFonts w:ascii="Calibri" w:hAnsi="Calibri"/>
          <w:lang w:val="en-NZ"/>
        </w:rPr>
        <w:t xml:space="preserve"> </w:t>
      </w:r>
      <w:r w:rsidR="003F68B8">
        <w:rPr>
          <w:rFonts w:ascii="Calibri" w:hAnsi="Calibri"/>
          <w:lang w:val="en-NZ"/>
        </w:rPr>
        <w:t xml:space="preserve">compared to </w:t>
      </w:r>
      <w:r>
        <w:rPr>
          <w:rFonts w:ascii="Calibri" w:hAnsi="Calibri"/>
          <w:lang w:val="en-NZ"/>
        </w:rPr>
        <w:t>the other models</w:t>
      </w:r>
      <w:r w:rsidRPr="00C51857">
        <w:rPr>
          <w:rFonts w:ascii="Calibri" w:hAnsi="Calibri"/>
          <w:lang w:val="en-NZ"/>
        </w:rPr>
        <w:t>.</w:t>
      </w:r>
    </w:p>
    <w:p w:rsidR="00E41140" w:rsidRPr="00C51857" w:rsidRDefault="00E41140" w:rsidP="00E41140">
      <w:pPr>
        <w:pStyle w:val="ListParagraph"/>
        <w:numPr>
          <w:ilvl w:val="0"/>
          <w:numId w:val="30"/>
        </w:numPr>
        <w:spacing w:after="0"/>
        <w:contextualSpacing w:val="0"/>
        <w:jc w:val="left"/>
        <w:rPr>
          <w:rFonts w:ascii="Calibri" w:hAnsi="Calibri"/>
          <w:lang w:val="en-NZ"/>
        </w:rPr>
      </w:pPr>
      <w:r w:rsidRPr="005B1C83">
        <w:rPr>
          <w:rFonts w:ascii="Calibri" w:hAnsi="Calibri"/>
          <w:b/>
          <w:lang w:val="en-NZ"/>
          <w:rPrChange w:id="46" w:author="Jim Ianelli" w:date="2013-10-26T12:09:00Z">
            <w:rPr>
              <w:rFonts w:ascii="Calibri" w:hAnsi="Calibri"/>
              <w:lang w:val="en-NZ"/>
            </w:rPr>
          </w:rPrChange>
        </w:rPr>
        <w:t>Input data quality</w:t>
      </w:r>
      <w:r w:rsidRPr="00C51857">
        <w:rPr>
          <w:rFonts w:ascii="Calibri" w:hAnsi="Calibri"/>
          <w:lang w:val="en-NZ"/>
        </w:rPr>
        <w:t>: a number of model runs excluded various data components and others changed the weighting of different data components.</w:t>
      </w:r>
      <w:r>
        <w:rPr>
          <w:rFonts w:ascii="Calibri" w:hAnsi="Calibri"/>
          <w:lang w:val="en-NZ"/>
        </w:rPr>
        <w:br/>
      </w:r>
    </w:p>
    <w:p w:rsidR="00E670CC" w:rsidRDefault="00E41140" w:rsidP="00E670CC">
      <w:pPr>
        <w:keepLines/>
        <w:spacing w:after="0"/>
        <w:rPr>
          <w:rFonts w:ascii="Calibri" w:hAnsi="Calibri"/>
          <w:lang w:val="en-NZ"/>
        </w:rPr>
      </w:pPr>
      <w:r w:rsidRPr="00C51857">
        <w:rPr>
          <w:rFonts w:ascii="Calibri" w:hAnsi="Calibri"/>
          <w:lang w:val="en-NZ"/>
        </w:rPr>
        <w:t>Uncertainties associated with projections include the assumed</w:t>
      </w:r>
      <w:r w:rsidR="00E670CC">
        <w:rPr>
          <w:rFonts w:ascii="Calibri" w:hAnsi="Calibri"/>
          <w:lang w:val="en-NZ"/>
        </w:rPr>
        <w:t>:</w:t>
      </w:r>
      <w:r w:rsidRPr="00C51857">
        <w:rPr>
          <w:rFonts w:ascii="Calibri" w:hAnsi="Calibri"/>
          <w:lang w:val="en-NZ"/>
        </w:rPr>
        <w:t xml:space="preserve"> </w:t>
      </w:r>
    </w:p>
    <w:p w:rsidR="00E670CC" w:rsidRDefault="00E670CC" w:rsidP="00E670CC">
      <w:pPr>
        <w:pStyle w:val="ListParagraph"/>
        <w:numPr>
          <w:ilvl w:val="0"/>
          <w:numId w:val="31"/>
        </w:numPr>
        <w:rPr>
          <w:rFonts w:ascii="Calibri" w:hAnsi="Calibri"/>
          <w:lang w:val="en-NZ"/>
        </w:rPr>
      </w:pPr>
      <w:r>
        <w:rPr>
          <w:rFonts w:ascii="Calibri" w:hAnsi="Calibri"/>
          <w:lang w:val="en-NZ"/>
        </w:rPr>
        <w:t>T</w:t>
      </w:r>
      <w:r w:rsidR="00E41140" w:rsidRPr="00E670CC">
        <w:rPr>
          <w:rFonts w:ascii="Calibri" w:hAnsi="Calibri"/>
          <w:lang w:val="en-NZ"/>
        </w:rPr>
        <w:t xml:space="preserve">emporal pattern of recruitment and </w:t>
      </w:r>
    </w:p>
    <w:p w:rsidR="00E670CC" w:rsidRDefault="00E670CC" w:rsidP="00E670CC">
      <w:pPr>
        <w:pStyle w:val="ListParagraph"/>
        <w:numPr>
          <w:ilvl w:val="0"/>
          <w:numId w:val="31"/>
        </w:numPr>
        <w:rPr>
          <w:rFonts w:ascii="Calibri" w:hAnsi="Calibri"/>
          <w:lang w:val="en-NZ"/>
        </w:rPr>
      </w:pPr>
      <w:r>
        <w:rPr>
          <w:rFonts w:ascii="Calibri" w:hAnsi="Calibri"/>
          <w:lang w:val="en-NZ"/>
        </w:rPr>
        <w:t xml:space="preserve">Spatio-temporal </w:t>
      </w:r>
      <w:r w:rsidR="00E41140" w:rsidRPr="00E670CC">
        <w:rPr>
          <w:rFonts w:ascii="Calibri" w:hAnsi="Calibri"/>
          <w:lang w:val="en-NZ"/>
        </w:rPr>
        <w:t>catch</w:t>
      </w:r>
      <w:r w:rsidR="005B1C83" w:rsidRPr="00E670CC">
        <w:rPr>
          <w:rFonts w:ascii="Calibri" w:hAnsi="Calibri"/>
          <w:lang w:val="en-NZ"/>
        </w:rPr>
        <w:t xml:space="preserve"> composition</w:t>
      </w:r>
      <w:r w:rsidR="00E41140" w:rsidRPr="00E670CC">
        <w:rPr>
          <w:rFonts w:ascii="Calibri" w:hAnsi="Calibri"/>
          <w:lang w:val="en-NZ"/>
        </w:rPr>
        <w:t xml:space="preserve">. </w:t>
      </w:r>
    </w:p>
    <w:p w:rsidR="00E41140" w:rsidRPr="00E670CC" w:rsidRDefault="00E41140" w:rsidP="00E670CC">
      <w:pPr>
        <w:rPr>
          <w:lang w:val="en-NZ"/>
          <w:rPrChange w:id="47" w:author="Jim Ianelli" w:date="2013-10-26T12:17:00Z">
            <w:rPr>
              <w:lang w:val="en-NZ"/>
            </w:rPr>
          </w:rPrChange>
        </w:rPr>
      </w:pPr>
      <w:r w:rsidRPr="00E670CC">
        <w:rPr>
          <w:lang w:val="en-NZ"/>
        </w:rPr>
        <w:t xml:space="preserve">Uncertainty in regime shifts/oceanographic conditions may affect future recruitment levels, which in turn will affect estimates of biomass through projections. These uncertainties have been addressed through the range of scenarios used in the projections with differing values of recruitment </w:t>
      </w:r>
      <w:ins w:id="48" w:author="Jim Ianelli" w:date="2013-10-26T12:10:00Z">
        <w:r w:rsidR="005B1C83" w:rsidRPr="00E670CC">
          <w:rPr>
            <w:lang w:val="en-NZ"/>
            <w:rPrChange w:id="49" w:author="Jim Ianelli" w:date="2013-10-26T12:17:00Z">
              <w:rPr>
                <w:lang w:val="en-NZ"/>
              </w:rPr>
            </w:rPrChange>
          </w:rPr>
          <w:t xml:space="preserve">regimes </w:t>
        </w:r>
      </w:ins>
      <w:r w:rsidRPr="00E670CC">
        <w:rPr>
          <w:lang w:val="en-NZ"/>
          <w:rPrChange w:id="50" w:author="Jim Ianelli" w:date="2013-10-26T12:17:00Z">
            <w:rPr>
              <w:lang w:val="en-NZ"/>
            </w:rPr>
          </w:rPrChange>
        </w:rPr>
        <w:t xml:space="preserve">and </w:t>
      </w:r>
      <w:del w:id="51" w:author="Jim Ianelli" w:date="2013-10-26T12:09:00Z">
        <w:r w:rsidRPr="005B1C83" w:rsidDel="005B1C83">
          <w:rPr>
            <w:rPrChange w:id="52" w:author="Jim Ianelli" w:date="2013-10-26T12:09:00Z">
              <w:rPr>
                <w:rFonts w:ascii="Calibri" w:hAnsi="Calibri"/>
                <w:i/>
                <w:lang w:val="en-NZ"/>
              </w:rPr>
            </w:rPrChange>
          </w:rPr>
          <w:delText>h</w:delText>
        </w:r>
      </w:del>
      <w:ins w:id="53" w:author="Jim Ianelli" w:date="2013-10-26T12:10:00Z">
        <w:r w:rsidR="005B1C83">
          <w:t xml:space="preserve"> stock recruitment </w:t>
        </w:r>
      </w:ins>
      <w:ins w:id="54" w:author="Jim Ianelli" w:date="2013-10-26T12:09:00Z">
        <w:r w:rsidR="005B1C83" w:rsidRPr="005B1C83">
          <w:rPr>
            <w:rPrChange w:id="55" w:author="Jim Ianelli" w:date="2013-10-26T12:09:00Z">
              <w:rPr>
                <w:rFonts w:ascii="Calibri" w:hAnsi="Calibri"/>
                <w:i/>
                <w:lang w:val="en-NZ"/>
              </w:rPr>
            </w:rPrChange>
          </w:rPr>
          <w:t>steepness</w:t>
        </w:r>
      </w:ins>
      <w:ins w:id="56" w:author="Jim Ianelli" w:date="2013-10-26T12:10:00Z">
        <w:r w:rsidR="005B1C83">
          <w:t xml:space="preserve"> parameters</w:t>
        </w:r>
      </w:ins>
      <w:r w:rsidRPr="00E670CC">
        <w:rPr>
          <w:lang w:val="en-NZ"/>
          <w:rPrChange w:id="57" w:author="Jim Ianelli" w:date="2013-10-26T12:17:00Z">
            <w:rPr>
              <w:lang w:val="en-NZ"/>
            </w:rPr>
          </w:rPrChange>
        </w:rPr>
        <w:t>.</w:t>
      </w:r>
    </w:p>
    <w:p w:rsidR="00E41140" w:rsidRPr="00C51857" w:rsidRDefault="00E41140" w:rsidP="00E41140">
      <w:pPr>
        <w:rPr>
          <w:rFonts w:ascii="Calibri" w:hAnsi="Calibri"/>
        </w:rPr>
      </w:pPr>
      <w:r w:rsidRPr="00C51857">
        <w:rPr>
          <w:rFonts w:ascii="Calibri" w:hAnsi="Calibri"/>
        </w:rPr>
        <w:t>Projections using the entire time series of recruitment (1970-2011) under the assumption of constant fishing mortality equal to 2013 levels (Model</w:t>
      </w:r>
      <w:r w:rsidR="00E670CC">
        <w:rPr>
          <w:rFonts w:ascii="Calibri" w:hAnsi="Calibri"/>
        </w:rPr>
        <w:t>s</w:t>
      </w:r>
      <w:r w:rsidRPr="00C51857">
        <w:rPr>
          <w:rFonts w:ascii="Calibri" w:hAnsi="Calibri"/>
        </w:rPr>
        <w:t xml:space="preserve"> 4.</w:t>
      </w:r>
      <w:r w:rsidR="00E670CC">
        <w:rPr>
          <w:rFonts w:ascii="Calibri" w:hAnsi="Calibri"/>
        </w:rPr>
        <w:t>1 and 4.3</w:t>
      </w:r>
      <w:r w:rsidRPr="00C51857">
        <w:rPr>
          <w:rFonts w:ascii="Calibri" w:hAnsi="Calibri"/>
        </w:rPr>
        <w:t xml:space="preserve">) indicate that the biomass will increase over the next 10 years, eventually reaching </w:t>
      </w:r>
      <w:r w:rsidR="005B1C83" w:rsidRPr="005B1C83">
        <w:rPr>
          <w:rFonts w:ascii="Calibri" w:hAnsi="Calibri"/>
          <w:i/>
        </w:rPr>
        <w:t>B</w:t>
      </w:r>
      <w:r w:rsidR="005B1C83" w:rsidRPr="005B1C83">
        <w:rPr>
          <w:rFonts w:ascii="Calibri" w:hAnsi="Calibri"/>
          <w:i/>
          <w:vertAlign w:val="subscript"/>
        </w:rPr>
        <w:t>MSY</w:t>
      </w:r>
      <w:ins w:id="58" w:author="Jim Ianelli" w:date="2013-10-26T12:12:00Z">
        <w:r w:rsidR="005B1C83">
          <w:rPr>
            <w:rFonts w:ascii="Calibri" w:hAnsi="Calibri"/>
          </w:rPr>
          <w:t xml:space="preserve"> </w:t>
        </w:r>
      </w:ins>
      <w:r w:rsidRPr="00C51857">
        <w:rPr>
          <w:rFonts w:ascii="Calibri" w:hAnsi="Calibri"/>
        </w:rPr>
        <w:t xml:space="preserve">after </w:t>
      </w:r>
      <w:r w:rsidRPr="00C51857">
        <w:rPr>
          <w:rFonts w:ascii="Calibri" w:hAnsi="Calibri"/>
          <w:highlight w:val="yellow"/>
        </w:rPr>
        <w:t>5</w:t>
      </w:r>
      <w:r w:rsidRPr="00C51857">
        <w:rPr>
          <w:rFonts w:ascii="Calibri" w:hAnsi="Calibri"/>
        </w:rPr>
        <w:t xml:space="preserve"> years. Projections using recruitment levels from 2000-2011 (believed to under a different productivity regime than prior to 2000; Model 4.</w:t>
      </w:r>
      <w:r w:rsidRPr="00C51857">
        <w:rPr>
          <w:rFonts w:ascii="Calibri" w:hAnsi="Calibri"/>
          <w:highlight w:val="yellow"/>
        </w:rPr>
        <w:t>X</w:t>
      </w:r>
      <w:r w:rsidRPr="00C51857">
        <w:rPr>
          <w:rFonts w:ascii="Calibri" w:hAnsi="Calibri"/>
        </w:rPr>
        <w:t xml:space="preserve">) also indicate increases in biomass over the next 10 years, at a much slower rate and reaching </w:t>
      </w:r>
      <w:r w:rsidR="005B1C83" w:rsidRPr="005B1C83">
        <w:rPr>
          <w:rFonts w:ascii="Calibri" w:hAnsi="Calibri"/>
          <w:i/>
        </w:rPr>
        <w:t>B</w:t>
      </w:r>
      <w:r w:rsidR="005B1C83" w:rsidRPr="005B1C83">
        <w:rPr>
          <w:rFonts w:ascii="Calibri" w:hAnsi="Calibri"/>
          <w:i/>
          <w:vertAlign w:val="subscript"/>
        </w:rPr>
        <w:t>MSY</w:t>
      </w:r>
      <w:r w:rsidRPr="00C51857">
        <w:rPr>
          <w:rFonts w:ascii="Calibri" w:hAnsi="Calibri"/>
        </w:rPr>
        <w:t xml:space="preserve"> after </w:t>
      </w:r>
      <w:r w:rsidRPr="00C51857">
        <w:rPr>
          <w:rFonts w:ascii="Calibri" w:hAnsi="Calibri"/>
          <w:highlight w:val="yellow"/>
        </w:rPr>
        <w:t>X</w:t>
      </w:r>
      <w:r w:rsidRPr="00C51857">
        <w:rPr>
          <w:rFonts w:ascii="Calibri" w:hAnsi="Calibri"/>
        </w:rPr>
        <w:t xml:space="preserve"> years. </w:t>
      </w:r>
    </w:p>
    <w:p w:rsidR="00833053" w:rsidRDefault="00833053" w:rsidP="00833053">
      <w:pPr>
        <w:pStyle w:val="Heading2"/>
        <w:rPr>
          <w:lang w:val="en-NZ"/>
        </w:rPr>
      </w:pPr>
      <w:r>
        <w:rPr>
          <w:rFonts w:ascii="Calibri" w:hAnsi="Calibri" w:cs="Calibri"/>
          <w:lang w:val="en-NZ"/>
        </w:rPr>
        <w:t>7.3</w:t>
      </w:r>
      <w:r>
        <w:rPr>
          <w:rFonts w:ascii="Calibri" w:hAnsi="Calibri" w:cs="Calibri"/>
          <w:lang w:val="en-NZ"/>
        </w:rPr>
        <w:tab/>
        <w:t>Advice to the Commission on Jack Mackerel stock status</w:t>
      </w:r>
    </w:p>
    <w:p w:rsidR="00D4538A" w:rsidRDefault="00D4538A" w:rsidP="00833053">
      <w:pPr>
        <w:rPr>
          <w:ins w:id="59" w:author="Jim Ianelli" w:date="2013-10-26T13:14:00Z"/>
          <w:lang w:val="en-NZ"/>
        </w:rPr>
      </w:pPr>
      <w:ins w:id="60" w:author="Jim Ianelli" w:date="2013-10-26T13:14:00Z">
        <w:r>
          <w:rPr>
            <w:lang w:val="en-NZ"/>
          </w:rPr>
          <w:t xml:space="preserve">This section has been moved to </w:t>
        </w:r>
      </w:ins>
      <w:ins w:id="61" w:author="Jim Ianelli" w:date="2013-10-26T13:15:00Z">
        <w:r>
          <w:rPr>
            <w:lang w:val="en-NZ"/>
          </w:rPr>
          <w:t xml:space="preserve">an added section 7.7 to follow the discussion of target reference </w:t>
        </w:r>
        <w:r>
          <w:rPr>
            <w:lang w:val="en-NZ"/>
          </w:rPr>
          <w:lastRenderedPageBreak/>
          <w:t>points.</w:t>
        </w:r>
      </w:ins>
    </w:p>
    <w:p w:rsidR="00E8172E" w:rsidRPr="00AE0EF2" w:rsidRDefault="00F71441" w:rsidP="00F71441">
      <w:pPr>
        <w:pStyle w:val="Heading2"/>
        <w:rPr>
          <w:color w:val="000000"/>
          <w:lang w:val="en-NZ"/>
        </w:rPr>
      </w:pPr>
      <w:r>
        <w:rPr>
          <w:lang w:val="en-NZ"/>
        </w:rPr>
        <w:t xml:space="preserve">7.5 </w:t>
      </w:r>
      <w:r w:rsidR="00E8172E" w:rsidRPr="00DD59AA">
        <w:rPr>
          <w:lang w:val="en-NZ"/>
        </w:rPr>
        <w:t xml:space="preserve">Revisions to the </w:t>
      </w:r>
      <w:r w:rsidR="00A25B42">
        <w:rPr>
          <w:lang w:val="en-NZ"/>
        </w:rPr>
        <w:t>j</w:t>
      </w:r>
      <w:r w:rsidR="00E8172E" w:rsidRPr="00DD59AA">
        <w:rPr>
          <w:lang w:val="en-NZ"/>
        </w:rPr>
        <w:t xml:space="preserve">ack </w:t>
      </w:r>
      <w:r w:rsidR="00A25B42">
        <w:rPr>
          <w:lang w:val="en-NZ"/>
        </w:rPr>
        <w:t>m</w:t>
      </w:r>
      <w:r w:rsidR="00E8172E" w:rsidRPr="00DD59AA">
        <w:rPr>
          <w:lang w:val="en-NZ"/>
        </w:rPr>
        <w:t xml:space="preserve">ackerel </w:t>
      </w:r>
      <w:r w:rsidR="00A25B42">
        <w:rPr>
          <w:lang w:val="en-NZ"/>
        </w:rPr>
        <w:t>s</w:t>
      </w:r>
      <w:r w:rsidR="00E8172E" w:rsidRPr="00DD59AA">
        <w:rPr>
          <w:lang w:val="en-NZ"/>
        </w:rPr>
        <w:t xml:space="preserve">pecies </w:t>
      </w:r>
      <w:r w:rsidR="00A25B42">
        <w:rPr>
          <w:lang w:val="en-NZ"/>
        </w:rPr>
        <w:t>p</w:t>
      </w:r>
      <w:r w:rsidR="00E8172E" w:rsidRPr="00DD59AA">
        <w:rPr>
          <w:lang w:val="en-NZ"/>
        </w:rPr>
        <w:t>rofile</w:t>
      </w:r>
    </w:p>
    <w:p w:rsidR="00AE0EF2" w:rsidRDefault="00F353A9" w:rsidP="00B956B7">
      <w:pPr>
        <w:rPr>
          <w:lang w:val="en-NZ"/>
        </w:rPr>
      </w:pPr>
      <w:r>
        <w:rPr>
          <w:lang w:val="en-NZ"/>
        </w:rPr>
        <w:t>Dr. Gerlotto presented SC-01-INF-17, a literature review of the main traits of Jack Mackerel in the South Pacific Ocean. Participants indicated that the work shows interesting results and publication of the results in, for example, the IMA</w:t>
      </w:r>
      <w:ins w:id="62" w:author="Jim Ianelli" w:date="2013-10-26T10:22:00Z">
        <w:r w:rsidR="00183A71">
          <w:rPr>
            <w:lang w:val="en-NZ"/>
          </w:rPr>
          <w:t>R</w:t>
        </w:r>
      </w:ins>
      <w:r>
        <w:rPr>
          <w:lang w:val="en-NZ"/>
        </w:rPr>
        <w:t>P</w:t>
      </w:r>
      <w:del w:id="63" w:author="Jim Ianelli" w:date="2013-10-26T10:22:00Z">
        <w:r w:rsidDel="00183A71">
          <w:rPr>
            <w:lang w:val="en-NZ"/>
          </w:rPr>
          <w:delText>R</w:delText>
        </w:r>
      </w:del>
      <w:r>
        <w:rPr>
          <w:lang w:val="en-NZ"/>
        </w:rPr>
        <w:t xml:space="preserve">E bulletin was suggested. Elements of the synthesis could be lifted into the already existing species profile. </w:t>
      </w:r>
      <w:del w:id="64" w:author="Jim Ianelli" w:date="2013-10-26T10:24:00Z">
        <w:r w:rsidDel="00183A71">
          <w:rPr>
            <w:lang w:val="en-NZ"/>
          </w:rPr>
          <w:delText xml:space="preserve">The </w:delText>
        </w:r>
      </w:del>
      <w:del w:id="65" w:author="Jim Ianelli" w:date="2013-10-26T10:23:00Z">
        <w:r w:rsidDel="00183A71">
          <w:rPr>
            <w:lang w:val="en-NZ"/>
          </w:rPr>
          <w:delText>S</w:delText>
        </w:r>
      </w:del>
      <w:del w:id="66" w:author="Jim Ianelli" w:date="2013-10-26T10:24:00Z">
        <w:r w:rsidDel="00183A71">
          <w:rPr>
            <w:lang w:val="en-NZ"/>
          </w:rPr>
          <w:delText xml:space="preserve">pecies profile was adopted at </w:delText>
        </w:r>
      </w:del>
      <w:del w:id="67" w:author="Jim Ianelli" w:date="2013-10-26T10:23:00Z">
        <w:r w:rsidDel="00183A71">
          <w:rPr>
            <w:lang w:val="en-NZ"/>
          </w:rPr>
          <w:delText xml:space="preserve">the </w:delText>
        </w:r>
      </w:del>
      <w:del w:id="68" w:author="Jim Ianelli" w:date="2013-10-26T10:24:00Z">
        <w:r w:rsidDel="00183A71">
          <w:rPr>
            <w:lang w:val="en-NZ"/>
          </w:rPr>
          <w:delText>previous Science Working Group meeting and should be made available on the SPRFMO website.</w:delText>
        </w:r>
      </w:del>
      <w:ins w:id="69" w:author="Jim Ianelli" w:date="2013-10-26T10:23:00Z">
        <w:r w:rsidR="00183A71">
          <w:rPr>
            <w:lang w:val="en-NZ"/>
          </w:rPr>
          <w:t xml:space="preserve">The SC adopted the </w:t>
        </w:r>
      </w:ins>
      <w:ins w:id="70" w:author="Jim Ianelli" w:date="2013-10-26T10:25:00Z">
        <w:r w:rsidR="00183A71">
          <w:rPr>
            <w:lang w:val="en-NZ"/>
          </w:rPr>
          <w:t xml:space="preserve">updated species profile </w:t>
        </w:r>
      </w:ins>
      <w:ins w:id="71" w:author="Jim Ianelli" w:date="2013-10-26T10:23:00Z">
        <w:r w:rsidR="00183A71">
          <w:rPr>
            <w:lang w:val="en-NZ"/>
          </w:rPr>
          <w:t xml:space="preserve">and </w:t>
        </w:r>
      </w:ins>
      <w:ins w:id="72" w:author="Jim Ianelli" w:date="2013-10-26T10:25:00Z">
        <w:r w:rsidR="00183A71">
          <w:rPr>
            <w:lang w:val="en-NZ"/>
          </w:rPr>
          <w:t xml:space="preserve">requested </w:t>
        </w:r>
      </w:ins>
      <w:ins w:id="73" w:author="Jim Ianelli" w:date="2013-10-26T10:23:00Z">
        <w:r w:rsidR="00183A71">
          <w:rPr>
            <w:lang w:val="en-NZ"/>
          </w:rPr>
          <w:t>that it be posted on the SPRFMO website.</w:t>
        </w:r>
      </w:ins>
    </w:p>
    <w:p w:rsidR="00E8172E" w:rsidRPr="00E8172E" w:rsidRDefault="00F71441" w:rsidP="00F71441">
      <w:pPr>
        <w:pStyle w:val="Heading2"/>
        <w:rPr>
          <w:color w:val="000000"/>
          <w:lang w:val="en-NZ"/>
        </w:rPr>
      </w:pPr>
      <w:r>
        <w:rPr>
          <w:lang w:val="en-NZ"/>
        </w:rPr>
        <w:t xml:space="preserve">7.6 </w:t>
      </w:r>
      <w:r w:rsidR="00E8172E">
        <w:rPr>
          <w:lang w:val="en-NZ"/>
        </w:rPr>
        <w:t xml:space="preserve">SC </w:t>
      </w:r>
      <w:r w:rsidR="00A25B42">
        <w:rPr>
          <w:lang w:val="en-NZ"/>
        </w:rPr>
        <w:t>a</w:t>
      </w:r>
      <w:r w:rsidR="00E8172E">
        <w:rPr>
          <w:lang w:val="en-NZ"/>
        </w:rPr>
        <w:t>dvice on target and limit reference points</w:t>
      </w:r>
    </w:p>
    <w:p w:rsidR="00B956B7" w:rsidRDefault="00F353A9" w:rsidP="00B956B7">
      <w:pPr>
        <w:rPr>
          <w:lang w:val="en-NZ"/>
        </w:rPr>
      </w:pPr>
      <w:r>
        <w:rPr>
          <w:lang w:val="en-NZ"/>
        </w:rPr>
        <w:t xml:space="preserve">Drs. Canales and. Hintzen presented two working documents (SC-01-05 and SC-01-17 respectively) on estimating reference points and harvest control rules for the recovery of Jack Mackerel.  Discussion on reference points followed the presentations in both the plenary session of the SC and in a technical break-out group. </w:t>
      </w:r>
      <w:r w:rsidR="00B956B7">
        <w:rPr>
          <w:lang w:val="en-NZ"/>
        </w:rPr>
        <w:t xml:space="preserve">The discussions considered the issue of how environmental factors (e.g., regime shifts) may affect the estimation of biomass reference points.  For example, in the most recent period (2000-2013) the average recruitment is estimated to be about 55% of the long term average.  If this is due to a change in regime then the expectation of stock recovery to the long-term average may be unrealistic, particularly in the near-term if current conditions continue.  Because of this issue, the SC </w:t>
      </w:r>
      <w:r w:rsidR="00C05E38">
        <w:rPr>
          <w:lang w:val="en-NZ"/>
        </w:rPr>
        <w:t>recommended that</w:t>
      </w:r>
      <w:r w:rsidR="00B956B7">
        <w:rPr>
          <w:lang w:val="en-NZ"/>
        </w:rPr>
        <w:t xml:space="preserve"> biomass reference points </w:t>
      </w:r>
      <w:r w:rsidR="00C05E38">
        <w:rPr>
          <w:lang w:val="en-NZ"/>
        </w:rPr>
        <w:t>should use the entire time series recognizing</w:t>
      </w:r>
      <w:r w:rsidR="00B956B7">
        <w:rPr>
          <w:lang w:val="en-NZ"/>
        </w:rPr>
        <w:t xml:space="preserve"> </w:t>
      </w:r>
      <w:r w:rsidR="00C05E38">
        <w:rPr>
          <w:lang w:val="en-NZ"/>
        </w:rPr>
        <w:t xml:space="preserve">that such reference points represent long-term expectations which may be unlikely to achieve in the near term. </w:t>
      </w:r>
      <w:r w:rsidR="00B956B7">
        <w:rPr>
          <w:lang w:val="en-NZ"/>
        </w:rPr>
        <w:t xml:space="preserve"> </w:t>
      </w:r>
    </w:p>
    <w:p w:rsidR="00102160" w:rsidRDefault="00B956B7" w:rsidP="00B956B7">
      <w:pPr>
        <w:rPr>
          <w:lang w:val="en-NZ"/>
        </w:rPr>
      </w:pPr>
      <w:r>
        <w:rPr>
          <w:lang w:val="en-NZ"/>
        </w:rPr>
        <w:t xml:space="preserve">Fishing mortality rate </w:t>
      </w:r>
      <w:r w:rsidR="00C05E38">
        <w:rPr>
          <w:lang w:val="en-NZ"/>
        </w:rPr>
        <w:t xml:space="preserve">reference points are less affected by environmental changes and may be more robustly estimated. </w:t>
      </w:r>
      <w:r w:rsidR="00C05E38" w:rsidRPr="00C05E38">
        <w:rPr>
          <w:i/>
          <w:lang w:val="en-NZ"/>
        </w:rPr>
        <w:t>F</w:t>
      </w:r>
      <w:r w:rsidR="00C05E38" w:rsidRPr="00C05E38">
        <w:rPr>
          <w:i/>
          <w:vertAlign w:val="subscript"/>
          <w:lang w:val="en-NZ"/>
        </w:rPr>
        <w:t>MSY</w:t>
      </w:r>
      <w:r w:rsidR="00C05E38">
        <w:rPr>
          <w:lang w:val="en-NZ"/>
        </w:rPr>
        <w:t xml:space="preserve"> or proxy thereof is currently considered as a limit for fishing mortality rate. Factors affecting this limit includes the fishery selectivity, the relative catch by fleet, the stock recruitment relationship, natural mortality, mean weight-at-age, and maturity. In the current assessment model configuration, when plausible values of unknown parameters (i.e., natural mortality and stock recruitment steepness) are specified, </w:t>
      </w:r>
      <w:r w:rsidR="00102160">
        <w:rPr>
          <w:lang w:val="en-NZ"/>
        </w:rPr>
        <w:t xml:space="preserve">the </w:t>
      </w:r>
      <w:r w:rsidR="00102160" w:rsidRPr="00102160">
        <w:rPr>
          <w:i/>
          <w:lang w:val="en-NZ"/>
        </w:rPr>
        <w:t>F</w:t>
      </w:r>
      <w:r w:rsidR="00102160" w:rsidRPr="00102160">
        <w:rPr>
          <w:i/>
          <w:vertAlign w:val="subscript"/>
          <w:lang w:val="en-NZ"/>
        </w:rPr>
        <w:t>MSY</w:t>
      </w:r>
      <w:r w:rsidR="00102160">
        <w:rPr>
          <w:lang w:val="en-NZ"/>
        </w:rPr>
        <w:t xml:space="preserve"> estimates vary each year as a function of the selectivity and fleet catch composition (and changes in mean weight-at-age; </w:t>
      </w:r>
      <w:r w:rsidR="00102160" w:rsidRPr="00102160">
        <w:rPr>
          <w:highlight w:val="yellow"/>
          <w:lang w:val="en-NZ"/>
        </w:rPr>
        <w:t>Fig or refer to attachment</w:t>
      </w:r>
      <w:r w:rsidR="00102160">
        <w:rPr>
          <w:lang w:val="en-NZ"/>
        </w:rPr>
        <w:t xml:space="preserve">).  As an initial attempt to display a stock trajectory commonly used to summarize values relative to reference points, a “Kobe” plot for two </w:t>
      </w:r>
      <w:r w:rsidR="00C05E38">
        <w:rPr>
          <w:lang w:val="en-NZ"/>
        </w:rPr>
        <w:t xml:space="preserve">plausible stock recruitment relationships </w:t>
      </w:r>
      <w:r w:rsidR="00102160">
        <w:rPr>
          <w:lang w:val="en-NZ"/>
        </w:rPr>
        <w:t>is shown in Figure X.</w:t>
      </w:r>
      <w:r w:rsidR="00C765FE">
        <w:rPr>
          <w:lang w:val="en-NZ"/>
        </w:rPr>
        <w:t xml:space="preserve"> This range of stock recruitment assumption indicated (from the more conservative estimate) that the spawning biomass where MSY was achieved was approximately 31% of the unfished level (where unfished is derived from the stock recruitment relationship as the point where—on average—the stock would replace itself under no fishing). This value </w:t>
      </w:r>
      <w:r w:rsidR="008467A6">
        <w:rPr>
          <w:lang w:val="en-NZ"/>
        </w:rPr>
        <w:t xml:space="preserve">compares </w:t>
      </w:r>
      <w:r w:rsidR="00C765FE">
        <w:rPr>
          <w:lang w:val="en-NZ"/>
        </w:rPr>
        <w:t xml:space="preserve">with </w:t>
      </w:r>
      <w:r w:rsidR="008467A6">
        <w:rPr>
          <w:lang w:val="en-NZ"/>
        </w:rPr>
        <w:t xml:space="preserve">a range of values around </w:t>
      </w:r>
      <w:r w:rsidR="00A141F9">
        <w:rPr>
          <w:lang w:val="en-NZ"/>
        </w:rPr>
        <w:t>3</w:t>
      </w:r>
      <w:r w:rsidR="008467A6">
        <w:rPr>
          <w:lang w:val="en-NZ"/>
        </w:rPr>
        <w:t>0-40</w:t>
      </w:r>
      <w:r w:rsidR="00A141F9">
        <w:rPr>
          <w:lang w:val="en-NZ"/>
        </w:rPr>
        <w:t>%</w:t>
      </w:r>
      <w:r w:rsidR="008467A6">
        <w:rPr>
          <w:lang w:val="en-NZ"/>
        </w:rPr>
        <w:t xml:space="preserve"> </w:t>
      </w:r>
      <w:r w:rsidR="00A141F9">
        <w:rPr>
          <w:lang w:val="en-NZ"/>
        </w:rPr>
        <w:t>assumed as prox</w:t>
      </w:r>
      <w:r w:rsidR="008467A6">
        <w:rPr>
          <w:lang w:val="en-NZ"/>
        </w:rPr>
        <w:t>ies</w:t>
      </w:r>
      <w:r w:rsidR="00A141F9">
        <w:rPr>
          <w:lang w:val="en-NZ"/>
        </w:rPr>
        <w:t xml:space="preserve"> </w:t>
      </w:r>
      <w:r w:rsidR="008467A6">
        <w:rPr>
          <w:lang w:val="en-NZ"/>
        </w:rPr>
        <w:t>in other parts of the world</w:t>
      </w:r>
      <w:r w:rsidR="00A141F9">
        <w:rPr>
          <w:lang w:val="en-NZ"/>
        </w:rPr>
        <w:t>.</w:t>
      </w:r>
      <w:r w:rsidR="008467A6">
        <w:rPr>
          <w:lang w:val="en-NZ"/>
        </w:rPr>
        <w:t xml:space="preserve"> </w:t>
      </w:r>
    </w:p>
    <w:p w:rsidR="000143BB" w:rsidRDefault="000143BB" w:rsidP="00B956B7">
      <w:pPr>
        <w:rPr>
          <w:lang w:val="en-NZ"/>
        </w:rPr>
      </w:pPr>
      <w:r w:rsidRPr="000143BB">
        <w:rPr>
          <w:lang w:val="en-NZ"/>
        </w:rPr>
        <w:t>Given the uncertainty in recruitment and estimation of reference points, Management Strategy Evaluation was considered as a tool to further investigate the probability of stock recovery under a number of management scenarios</w:t>
      </w:r>
      <w:ins w:id="74" w:author="Jim Ianelli" w:date="2013-10-26T13:07:00Z">
        <w:r w:rsidR="00D4538A">
          <w:rPr>
            <w:lang w:val="en-NZ"/>
          </w:rPr>
          <w:t xml:space="preserve"> (</w:t>
        </w:r>
      </w:ins>
      <w:ins w:id="75" w:author="Jim Ianelli" w:date="2013-10-26T13:08:00Z">
        <w:r w:rsidR="00D4538A">
          <w:rPr>
            <w:lang w:val="en-NZ"/>
          </w:rPr>
          <w:t xml:space="preserve">as adopted from the methods presented in </w:t>
        </w:r>
      </w:ins>
      <w:ins w:id="76" w:author="Jim Ianelli" w:date="2013-10-26T13:07:00Z">
        <w:r w:rsidR="00D4538A">
          <w:rPr>
            <w:lang w:val="en-NZ"/>
          </w:rPr>
          <w:t>SC-01-17)</w:t>
        </w:r>
      </w:ins>
      <w:r w:rsidRPr="000143BB">
        <w:rPr>
          <w:lang w:val="en-NZ"/>
        </w:rPr>
        <w:t>. Th</w:t>
      </w:r>
      <w:ins w:id="77" w:author="Jim Ianelli" w:date="2013-10-26T13:08:00Z">
        <w:r w:rsidR="00D4538A">
          <w:rPr>
            <w:lang w:val="en-NZ"/>
          </w:rPr>
          <w:t>is</w:t>
        </w:r>
      </w:ins>
      <w:del w:id="78" w:author="Jim Ianelli" w:date="2013-10-26T13:08:00Z">
        <w:r w:rsidRPr="000143BB" w:rsidDel="00D4538A">
          <w:rPr>
            <w:lang w:val="en-NZ"/>
          </w:rPr>
          <w:delText>e</w:delText>
        </w:r>
      </w:del>
      <w:r w:rsidRPr="000143BB">
        <w:rPr>
          <w:lang w:val="en-NZ"/>
        </w:rPr>
        <w:t xml:space="preserve"> MSE allows explicit simulat</w:t>
      </w:r>
      <w:r w:rsidR="000075A9">
        <w:rPr>
          <w:lang w:val="en-NZ"/>
        </w:rPr>
        <w:t xml:space="preserve">ion </w:t>
      </w:r>
      <w:r>
        <w:rPr>
          <w:lang w:val="en-NZ"/>
        </w:rPr>
        <w:t>of</w:t>
      </w:r>
      <w:r w:rsidRPr="000143BB">
        <w:rPr>
          <w:lang w:val="en-NZ"/>
        </w:rPr>
        <w:t xml:space="preserve"> uncertain processes such as recruitment, assessment error</w:t>
      </w:r>
      <w:r>
        <w:rPr>
          <w:lang w:val="en-NZ"/>
        </w:rPr>
        <w:t>,</w:t>
      </w:r>
      <w:r w:rsidRPr="000143BB">
        <w:rPr>
          <w:lang w:val="en-NZ"/>
        </w:rPr>
        <w:t xml:space="preserve"> and change</w:t>
      </w:r>
      <w:r>
        <w:rPr>
          <w:lang w:val="en-NZ"/>
        </w:rPr>
        <w:t>s</w:t>
      </w:r>
      <w:r w:rsidRPr="000143BB">
        <w:rPr>
          <w:lang w:val="en-NZ"/>
        </w:rPr>
        <w:t xml:space="preserve"> in </w:t>
      </w:r>
      <w:r>
        <w:rPr>
          <w:lang w:val="en-NZ"/>
        </w:rPr>
        <w:t xml:space="preserve">fishery </w:t>
      </w:r>
      <w:r w:rsidRPr="000143BB">
        <w:rPr>
          <w:lang w:val="en-NZ"/>
        </w:rPr>
        <w:t>selec</w:t>
      </w:r>
      <w:r w:rsidRPr="000075A9">
        <w:t>tivity over time. It is therefore likely that MSEs resemble a realistic range</w:t>
      </w:r>
      <w:r w:rsidRPr="000143BB">
        <w:rPr>
          <w:lang w:val="en-NZ"/>
        </w:rPr>
        <w:t xml:space="preserve"> </w:t>
      </w:r>
      <w:r w:rsidRPr="000143BB">
        <w:rPr>
          <w:lang w:val="en-NZ"/>
        </w:rPr>
        <w:t xml:space="preserve">of potential stock developments. SSB trajectories from MSE simulations, taking assessment model 3.1 as starting conditions, </w:t>
      </w:r>
      <w:ins w:id="79" w:author="Jim Ianelli" w:date="2013-10-26T13:08:00Z">
        <w:r w:rsidR="00D4538A">
          <w:rPr>
            <w:lang w:val="en-NZ"/>
          </w:rPr>
          <w:t xml:space="preserve">results </w:t>
        </w:r>
      </w:ins>
      <w:del w:id="80" w:author="Jim Ianelli" w:date="2013-10-26T13:08:00Z">
        <w:r w:rsidRPr="000143BB" w:rsidDel="00D4538A">
          <w:rPr>
            <w:lang w:val="en-NZ"/>
          </w:rPr>
          <w:delText xml:space="preserve">are </w:delText>
        </w:r>
      </w:del>
      <w:r w:rsidRPr="000143BB">
        <w:rPr>
          <w:lang w:val="en-NZ"/>
        </w:rPr>
        <w:t xml:space="preserve">presented in </w:t>
      </w:r>
      <w:del w:id="81" w:author="Jim Ianelli" w:date="2013-10-26T13:08:00Z">
        <w:r w:rsidRPr="000143BB" w:rsidDel="00D4538A">
          <w:rPr>
            <w:lang w:val="en-NZ"/>
          </w:rPr>
          <w:delText xml:space="preserve">figure </w:delText>
        </w:r>
      </w:del>
      <w:ins w:id="82" w:author="Jim Ianelli" w:date="2013-10-26T13:08:00Z">
        <w:r w:rsidR="00D4538A">
          <w:rPr>
            <w:lang w:val="en-NZ"/>
          </w:rPr>
          <w:t>F</w:t>
        </w:r>
        <w:r w:rsidR="00D4538A" w:rsidRPr="000143BB">
          <w:rPr>
            <w:lang w:val="en-NZ"/>
          </w:rPr>
          <w:t xml:space="preserve">igure </w:t>
        </w:r>
      </w:ins>
      <w:r w:rsidRPr="000143BB">
        <w:rPr>
          <w:lang w:val="en-NZ"/>
        </w:rPr>
        <w:t>XX show</w:t>
      </w:r>
      <w:del w:id="83" w:author="Jim Ianelli" w:date="2013-10-26T13:08:00Z">
        <w:r w:rsidRPr="000143BB" w:rsidDel="00D4538A">
          <w:rPr>
            <w:lang w:val="en-NZ"/>
          </w:rPr>
          <w:delText>ing</w:delText>
        </w:r>
      </w:del>
      <w:r w:rsidRPr="000143BB">
        <w:rPr>
          <w:lang w:val="en-NZ"/>
        </w:rPr>
        <w:t xml:space="preserve"> an increase in SSB over time under a</w:t>
      </w:r>
      <w:r>
        <w:rPr>
          <w:lang w:val="en-NZ"/>
        </w:rPr>
        <w:t>n</w:t>
      </w:r>
      <w:r w:rsidRPr="000143BB">
        <w:rPr>
          <w:lang w:val="en-NZ"/>
        </w:rPr>
        <w:t xml:space="preserve"> </w:t>
      </w:r>
      <w:r w:rsidRPr="000143BB">
        <w:rPr>
          <w:i/>
          <w:lang w:val="en-NZ"/>
        </w:rPr>
        <w:t>F</w:t>
      </w:r>
      <w:r w:rsidRPr="000143BB">
        <w:rPr>
          <w:i/>
          <w:vertAlign w:val="subscript"/>
          <w:lang w:val="en-NZ"/>
        </w:rPr>
        <w:t>MSY</w:t>
      </w:r>
      <w:r w:rsidRPr="000143BB">
        <w:rPr>
          <w:lang w:val="en-NZ"/>
        </w:rPr>
        <w:t xml:space="preserve"> scenario</w:t>
      </w:r>
      <w:ins w:id="84" w:author="Jim Ianelli" w:date="2013-10-26T13:06:00Z">
        <w:r w:rsidR="00D4538A">
          <w:rPr>
            <w:lang w:val="en-NZ"/>
          </w:rPr>
          <w:t xml:space="preserve"> (which happens to be very close to the 2013 value of 0</w:t>
        </w:r>
      </w:ins>
      <w:ins w:id="85" w:author="Jim Ianelli" w:date="2013-10-26T13:07:00Z">
        <w:r w:rsidR="00D4538A">
          <w:rPr>
            <w:lang w:val="en-NZ"/>
          </w:rPr>
          <w:t>.15)</w:t>
        </w:r>
      </w:ins>
      <w:r w:rsidRPr="000143BB">
        <w:rPr>
          <w:lang w:val="en-NZ"/>
        </w:rPr>
        <w:t xml:space="preserve">. The SSB trajectory is associated with a high uncertainty, especially after 2020. </w:t>
      </w:r>
      <w:r>
        <w:rPr>
          <w:lang w:val="en-NZ"/>
        </w:rPr>
        <w:t>T</w:t>
      </w:r>
      <w:r w:rsidRPr="000143BB">
        <w:rPr>
          <w:lang w:val="en-NZ"/>
        </w:rPr>
        <w:t xml:space="preserve">he SC </w:t>
      </w:r>
      <w:r>
        <w:rPr>
          <w:lang w:val="en-NZ"/>
        </w:rPr>
        <w:t xml:space="preserve">recommended </w:t>
      </w:r>
      <w:r w:rsidRPr="000143BB">
        <w:rPr>
          <w:lang w:val="en-NZ"/>
        </w:rPr>
        <w:t xml:space="preserve">that </w:t>
      </w:r>
      <w:r>
        <w:rPr>
          <w:lang w:val="en-NZ"/>
        </w:rPr>
        <w:t xml:space="preserve">options for control rules (or management procedure) be developed </w:t>
      </w:r>
      <w:r w:rsidR="006F428E">
        <w:rPr>
          <w:lang w:val="en-NZ"/>
        </w:rPr>
        <w:t xml:space="preserve">enabling </w:t>
      </w:r>
      <w:r w:rsidRPr="000143BB">
        <w:rPr>
          <w:lang w:val="en-NZ"/>
        </w:rPr>
        <w:t>further evaluation of reference points</w:t>
      </w:r>
      <w:ins w:id="86" w:author="Jim Ianelli" w:date="2013-10-26T12:50:00Z">
        <w:r w:rsidR="000075A9">
          <w:rPr>
            <w:lang w:val="en-NZ"/>
          </w:rPr>
          <w:t xml:space="preserve"> </w:t>
        </w:r>
      </w:ins>
      <w:r w:rsidR="006F428E">
        <w:rPr>
          <w:lang w:val="en-NZ"/>
        </w:rPr>
        <w:t>and other management objectives identified by the Commission</w:t>
      </w:r>
      <w:r w:rsidRPr="000143BB">
        <w:rPr>
          <w:lang w:val="en-NZ"/>
        </w:rPr>
        <w:t>.</w:t>
      </w:r>
    </w:p>
    <w:p w:rsidR="00FF0BC5" w:rsidRDefault="00FF0BC5" w:rsidP="00FF0BC5">
      <w:pPr>
        <w:pStyle w:val="Heading2"/>
        <w:rPr>
          <w:ins w:id="87" w:author="Jim Ianelli" w:date="2013-10-26T13:17:00Z"/>
          <w:lang w:val="en-NZ"/>
        </w:rPr>
      </w:pPr>
      <w:ins w:id="88" w:author="Jim Ianelli" w:date="2013-10-26T13:17:00Z">
        <w:r>
          <w:rPr>
            <w:rFonts w:ascii="Calibri" w:hAnsi="Calibri" w:cs="Calibri"/>
            <w:lang w:val="en-NZ"/>
          </w:rPr>
          <w:lastRenderedPageBreak/>
          <w:t>7.7</w:t>
        </w:r>
        <w:r>
          <w:rPr>
            <w:rFonts w:ascii="Calibri" w:hAnsi="Calibri" w:cs="Calibri"/>
            <w:lang w:val="en-NZ"/>
          </w:rPr>
          <w:tab/>
          <w:t>Advice to the Commission on Jack Mackerel stock status</w:t>
        </w:r>
      </w:ins>
    </w:p>
    <w:p w:rsidR="00FF0BC5" w:rsidRDefault="00FF0BC5" w:rsidP="00FF0BC5">
      <w:pPr>
        <w:rPr>
          <w:lang w:val="en-NZ"/>
        </w:rPr>
      </w:pPr>
      <w:r>
        <w:rPr>
          <w:lang w:val="en-NZ"/>
        </w:rPr>
        <w:t xml:space="preserve">The SC is tasked to give advice on the status of Jack Mackerel. </w:t>
      </w:r>
      <w:r w:rsidRPr="00CF4B60">
        <w:rPr>
          <w:lang w:val="en-NZ"/>
        </w:rPr>
        <w:t>Similar to last year, the group agreed to present a range of plausible model configurations in order to reflect real concerns over model specification uncertainties. Advice on jack mackerel stock status at this meeting was based on stock assessments conducted using the Joint Jack Mackerel (JJM) statistical catch-at-age model developed collaboratively by participants since 2010</w:t>
      </w:r>
      <w:r>
        <w:rPr>
          <w:lang w:val="en-NZ"/>
        </w:rPr>
        <w:t>.</w:t>
      </w:r>
    </w:p>
    <w:p w:rsidR="00FF0BC5" w:rsidRDefault="00FF0BC5" w:rsidP="00FF0BC5">
      <w:pPr>
        <w:rPr>
          <w:lang w:val="en-GB"/>
        </w:rPr>
      </w:pPr>
      <w:r w:rsidRPr="00CF4B60">
        <w:rPr>
          <w:lang w:val="en-GB"/>
        </w:rPr>
        <w:t xml:space="preserve">Projection results under the assumption of recent average recruitment at the levels estimated </w:t>
      </w:r>
      <w:r>
        <w:rPr>
          <w:lang w:val="en-GB"/>
        </w:rPr>
        <w:t>for the recent period (2000–2011</w:t>
      </w:r>
      <w:r w:rsidRPr="00CF4B60">
        <w:rPr>
          <w:lang w:val="en-GB"/>
        </w:rPr>
        <w:t>) indicate that effort should be maintained at</w:t>
      </w:r>
      <w:r>
        <w:rPr>
          <w:lang w:val="en-GB"/>
        </w:rPr>
        <w:t xml:space="preserve"> 2013 </w:t>
      </w:r>
      <w:r w:rsidRPr="00CF4B60">
        <w:rPr>
          <w:lang w:val="en-GB"/>
        </w:rPr>
        <w:t xml:space="preserve">levels to improve the likelihood of spawning biomass increasing. </w:t>
      </w:r>
      <w:r>
        <w:rPr>
          <w:lang w:val="en-GB"/>
        </w:rPr>
        <w:t>This results in catches for 2014</w:t>
      </w:r>
      <w:r w:rsidRPr="00CF4B60">
        <w:rPr>
          <w:lang w:val="en-GB"/>
        </w:rPr>
        <w:t xml:space="preserve"> on the order of </w:t>
      </w:r>
      <w:r>
        <w:rPr>
          <w:lang w:val="en-GB"/>
        </w:rPr>
        <w:t>XX</w:t>
      </w:r>
      <w:r w:rsidRPr="00CF4B60">
        <w:rPr>
          <w:lang w:val="en-GB"/>
        </w:rPr>
        <w:t xml:space="preserve"> kt or lower. Fishing effort in the next 10 years at or below current (201</w:t>
      </w:r>
      <w:r>
        <w:rPr>
          <w:lang w:val="en-GB"/>
        </w:rPr>
        <w:t>3</w:t>
      </w:r>
      <w:r w:rsidRPr="00CF4B60">
        <w:rPr>
          <w:lang w:val="en-GB"/>
        </w:rPr>
        <w:t xml:space="preserve">) levels are projected to have a high probability of resulting in spawning stock increases under most projections. </w:t>
      </w:r>
      <w:r>
        <w:rPr>
          <w:lang w:val="en-GB"/>
        </w:rPr>
        <w:t>Projections under the pessimistic</w:t>
      </w:r>
    </w:p>
    <w:p w:rsidR="00FF0BC5" w:rsidRDefault="00FF0BC5" w:rsidP="00FF0BC5">
      <w:pPr>
        <w:rPr>
          <w:ins w:id="89" w:author="Jim Ianelli" w:date="2013-10-26T10:19:00Z"/>
          <w:lang w:val="en-GB"/>
        </w:rPr>
      </w:pPr>
      <w:r>
        <w:rPr>
          <w:lang w:val="en-GB"/>
        </w:rPr>
        <w:t>Time to rebuilding…`</w:t>
      </w:r>
      <w:r>
        <w:rPr>
          <w:lang w:val="en-GB"/>
        </w:rPr>
        <w:tab/>
      </w:r>
    </w:p>
    <w:p w:rsidR="00FF0BC5" w:rsidRDefault="00FF0BC5" w:rsidP="00FF0BC5">
      <w:pPr>
        <w:rPr>
          <w:ins w:id="90" w:author="Jim Ianelli" w:date="2013-10-26T10:20:00Z"/>
          <w:lang w:val="en-GB"/>
        </w:rPr>
        <w:pPrChange w:id="91" w:author="Jim Ianelli" w:date="2013-10-26T10:20:00Z">
          <w:pPr>
            <w:pStyle w:val="ListParagraph"/>
            <w:widowControl/>
            <w:numPr>
              <w:numId w:val="29"/>
            </w:numPr>
            <w:autoSpaceDE w:val="0"/>
            <w:autoSpaceDN w:val="0"/>
            <w:adjustRightInd w:val="0"/>
            <w:spacing w:afterLines="80" w:after="192"/>
            <w:ind w:left="1080" w:hanging="360"/>
            <w:jc w:val="left"/>
          </w:pPr>
        </w:pPrChange>
      </w:pPr>
      <w:ins w:id="92" w:author="Jim Ianelli" w:date="2013-10-26T10:19:00Z">
        <w:r>
          <w:rPr>
            <w:lang w:val="en-GB"/>
          </w:rPr>
          <w:t>Summary sheet?</w:t>
        </w:r>
      </w:ins>
    </w:p>
    <w:p w:rsidR="00FF0BC5" w:rsidRPr="00BC1D1F" w:rsidRDefault="00FF0BC5" w:rsidP="00FF0BC5">
      <w:pPr>
        <w:rPr>
          <w:ins w:id="93" w:author="Jim Ianelli" w:date="2013-10-26T10:20:00Z"/>
          <w:lang w:val="en-GB"/>
          <w:rPrChange w:id="94" w:author="Jim Ianelli" w:date="2013-10-26T10:20:00Z">
            <w:rPr>
              <w:ins w:id="95" w:author="Jim Ianelli" w:date="2013-10-26T10:20:00Z"/>
            </w:rPr>
          </w:rPrChange>
        </w:rPr>
        <w:pPrChange w:id="96" w:author="Jim Ianelli" w:date="2013-10-26T10:20:00Z">
          <w:pPr>
            <w:pStyle w:val="ListParagraph"/>
            <w:widowControl/>
            <w:numPr>
              <w:numId w:val="29"/>
            </w:numPr>
            <w:autoSpaceDE w:val="0"/>
            <w:autoSpaceDN w:val="0"/>
            <w:adjustRightInd w:val="0"/>
            <w:spacing w:afterLines="80" w:after="192"/>
            <w:ind w:left="1080" w:hanging="360"/>
            <w:jc w:val="left"/>
          </w:pPr>
        </w:pPrChange>
      </w:pPr>
      <w:ins w:id="97" w:author="Jim Ianelli" w:date="2013-10-26T10:20:00Z">
        <w:r w:rsidRPr="009C73D1">
          <w:t>Consider a range of exploitation levels and present the probabilities that the spawning stock biomass will reach target and limit reference points in 2015, and also 10 and 20 years into the future. In the absence of a target reference point, provisional values shall be used.</w:t>
        </w:r>
      </w:ins>
    </w:p>
    <w:p w:rsidR="00FF0BC5" w:rsidRDefault="00FF0BC5" w:rsidP="00FF0BC5">
      <w:pPr>
        <w:rPr>
          <w:lang w:val="en-NZ"/>
        </w:rPr>
      </w:pPr>
      <w:ins w:id="98" w:author="Jim Ianelli" w:date="2013-10-26T10:20:00Z">
        <w:r w:rsidRPr="009C73D1">
          <w:t>Elaborate and evaluate other conservation measures (beyond catch limits) to the Commission that could be adopted as part of a rebuilding plan for jack mackerel.</w:t>
        </w:r>
      </w:ins>
    </w:p>
    <w:p w:rsidR="00E8172E" w:rsidRPr="00F26298" w:rsidRDefault="00F26298" w:rsidP="00F71441">
      <w:pPr>
        <w:pStyle w:val="Heading1"/>
        <w:rPr>
          <w:rFonts w:eastAsia="Calibri"/>
          <w:lang w:val="en-NZ"/>
        </w:rPr>
      </w:pPr>
      <w:r w:rsidRPr="00F26298">
        <w:rPr>
          <w:rFonts w:eastAsia="Calibri"/>
          <w:lang w:val="en-NZ"/>
        </w:rPr>
        <w:t>Research to inform the development of a measure for bottom fisheries</w:t>
      </w:r>
    </w:p>
    <w:p w:rsidR="000821F3" w:rsidRPr="000821F3" w:rsidDel="00B0467B" w:rsidRDefault="000821F3" w:rsidP="00F71441">
      <w:pPr>
        <w:rPr>
          <w:del w:id="99" w:author="Jim Ianelli" w:date="2013-10-26T11:27:00Z"/>
          <w:lang w:val="en-NZ"/>
        </w:rPr>
      </w:pPr>
      <w:del w:id="100" w:author="Jim Ianelli" w:date="2013-10-26T11:27:00Z">
        <w:r w:rsidRPr="000821F3" w:rsidDel="00B0467B">
          <w:rPr>
            <w:lang w:val="en-NZ"/>
          </w:rPr>
          <w:delText>The SC Chair asked for nominations to chair discussions under the deepwater agenda items</w:delText>
        </w:r>
      </w:del>
      <w:ins w:id="101" w:author="Robin Allen" w:date="2013-10-26T18:15:00Z">
        <w:del w:id="102" w:author="Jim Ianelli" w:date="2013-10-26T11:27:00Z">
          <w:r w:rsidR="002D73F8" w:rsidDel="00B0467B">
            <w:rPr>
              <w:lang w:val="en-NZ"/>
            </w:rPr>
            <w:delText xml:space="preserve"> 8-11</w:delText>
          </w:r>
        </w:del>
      </w:ins>
      <w:del w:id="103" w:author="Jim Ianelli" w:date="2013-10-26T11:27:00Z">
        <w:r w:rsidRPr="000821F3" w:rsidDel="00B0467B">
          <w:rPr>
            <w:lang w:val="en-NZ"/>
          </w:rPr>
          <w:delText>, to allow these to proceed in parallel with the jack mackerel stock assessment work.</w:delText>
        </w:r>
        <w:r w:rsidR="001941B4" w:rsidDel="00B0467B">
          <w:rPr>
            <w:lang w:val="en-NZ"/>
          </w:rPr>
          <w:delText xml:space="preserve"> </w:delText>
        </w:r>
        <w:r w:rsidRPr="000821F3" w:rsidDel="00B0467B">
          <w:rPr>
            <w:lang w:val="en-NZ"/>
          </w:rPr>
          <w:delText xml:space="preserve"> Rodolfo Serra of Chile was nominated and accepted as Chair to discuss agenda items 8 – 11</w:delText>
        </w:r>
      </w:del>
      <w:ins w:id="104" w:author="Robin Allen" w:date="2013-10-26T18:16:00Z">
        <w:del w:id="105" w:author="Jim Ianelli" w:date="2013-10-26T11:27:00Z">
          <w:r w:rsidR="002D73F8" w:rsidDel="00B0467B">
            <w:rPr>
              <w:lang w:val="en-NZ"/>
            </w:rPr>
            <w:delText>address these agenda items</w:delText>
          </w:r>
        </w:del>
      </w:ins>
      <w:del w:id="106" w:author="Jim Ianelli" w:date="2013-10-26T11:27:00Z">
        <w:r w:rsidRPr="000821F3" w:rsidDel="00B0467B">
          <w:rPr>
            <w:lang w:val="en-NZ"/>
          </w:rPr>
          <w:delText>.</w:delText>
        </w:r>
      </w:del>
    </w:p>
    <w:p w:rsidR="000821F3" w:rsidRPr="000821F3" w:rsidRDefault="000821F3" w:rsidP="00F71441">
      <w:pPr>
        <w:rPr>
          <w:lang w:val="en-NZ"/>
        </w:rPr>
      </w:pPr>
      <w:r w:rsidRPr="000821F3">
        <w:rPr>
          <w:lang w:val="en-NZ"/>
        </w:rPr>
        <w:t xml:space="preserve">Geoff Tingley informed participants that New Zealand and Australia were working bilaterally to develop a draft conservation and management measure </w:t>
      </w:r>
      <w:r w:rsidR="001941B4">
        <w:rPr>
          <w:lang w:val="en-NZ"/>
        </w:rPr>
        <w:t xml:space="preserve">(CMM) </w:t>
      </w:r>
      <w:r w:rsidRPr="000821F3">
        <w:rPr>
          <w:lang w:val="en-NZ"/>
        </w:rPr>
        <w:t xml:space="preserve">for </w:t>
      </w:r>
      <w:del w:id="107" w:author="Jim Ianelli" w:date="2013-10-26T11:29:00Z">
        <w:r w:rsidRPr="000821F3" w:rsidDel="00B0467B">
          <w:rPr>
            <w:lang w:val="en-NZ"/>
          </w:rPr>
          <w:delText xml:space="preserve">bottom </w:delText>
        </w:r>
      </w:del>
      <w:ins w:id="108" w:author="Jim Ianelli" w:date="2013-10-26T11:29:00Z">
        <w:r w:rsidR="00B0467B">
          <w:rPr>
            <w:lang w:val="en-NZ"/>
          </w:rPr>
          <w:t>demersal</w:t>
        </w:r>
        <w:r w:rsidR="00B0467B" w:rsidRPr="000821F3">
          <w:rPr>
            <w:lang w:val="en-NZ"/>
          </w:rPr>
          <w:t xml:space="preserve"> </w:t>
        </w:r>
      </w:ins>
      <w:r w:rsidRPr="000821F3">
        <w:rPr>
          <w:lang w:val="en-NZ"/>
        </w:rPr>
        <w:t>fisheries</w:t>
      </w:r>
      <w:r w:rsidR="001941B4">
        <w:rPr>
          <w:lang w:val="en-NZ"/>
        </w:rPr>
        <w:t>. The draft CMM will be</w:t>
      </w:r>
      <w:r w:rsidRPr="000821F3">
        <w:rPr>
          <w:lang w:val="en-NZ"/>
        </w:rPr>
        <w:t xml:space="preserve"> based on the interim measures for bottom fisheries adopted in 2007, for consideration at the 2nd Commission meeting in January 2014. </w:t>
      </w:r>
      <w:r w:rsidR="001941B4">
        <w:rPr>
          <w:lang w:val="en-NZ"/>
        </w:rPr>
        <w:t xml:space="preserve"> </w:t>
      </w:r>
      <w:r w:rsidRPr="000821F3">
        <w:rPr>
          <w:lang w:val="en-NZ"/>
        </w:rPr>
        <w:t>New Zealand and Australia will be engaging with other countries with an interest in bottom fisheries as this work progresses.</w:t>
      </w:r>
    </w:p>
    <w:p w:rsidR="00F26298" w:rsidRDefault="000821F3" w:rsidP="00D961A9">
      <w:pPr>
        <w:rPr>
          <w:rFonts w:ascii="Calibri" w:eastAsia="Calibri" w:hAnsi="Calibri" w:cs="Calibri"/>
          <w:lang w:val="en-NZ"/>
        </w:rPr>
      </w:pPr>
      <w:r w:rsidRPr="000821F3">
        <w:rPr>
          <w:rFonts w:ascii="Calibri" w:eastAsia="Calibri" w:hAnsi="Calibri" w:cs="Calibri"/>
          <w:lang w:val="en-NZ"/>
        </w:rPr>
        <w:t>In order to inform the development of effective measures for bottom fisheries, four aspects had been identified that could benefit from additional scientific work and advice.</w:t>
      </w:r>
      <w:r w:rsidR="001941B4">
        <w:rPr>
          <w:rFonts w:ascii="Calibri" w:eastAsia="Calibri" w:hAnsi="Calibri" w:cs="Calibri"/>
          <w:lang w:val="en-NZ"/>
        </w:rPr>
        <w:t xml:space="preserve"> </w:t>
      </w:r>
      <w:r w:rsidRPr="000821F3">
        <w:rPr>
          <w:rFonts w:ascii="Calibri" w:eastAsia="Calibri" w:hAnsi="Calibri" w:cs="Calibri"/>
          <w:lang w:val="en-NZ"/>
        </w:rPr>
        <w:t xml:space="preserve"> Australia had accordingly requested the addition of the four agenda sub-items below to allow for reporting on the work conducted to date on these aspects.</w:t>
      </w:r>
    </w:p>
    <w:p w:rsidR="00F26298" w:rsidRPr="00B252AC" w:rsidRDefault="00F71441" w:rsidP="00F71441">
      <w:pPr>
        <w:pStyle w:val="Heading2"/>
        <w:rPr>
          <w:color w:val="000000"/>
          <w:lang w:val="en-NZ"/>
        </w:rPr>
      </w:pPr>
      <w:r>
        <w:rPr>
          <w:lang w:val="en-NZ"/>
        </w:rPr>
        <w:t xml:space="preserve">8.1 </w:t>
      </w:r>
      <w:r>
        <w:rPr>
          <w:lang w:val="en-NZ"/>
        </w:rPr>
        <w:tab/>
      </w:r>
      <w:r w:rsidR="00F26298" w:rsidRPr="00F26298">
        <w:rPr>
          <w:lang w:val="en-NZ"/>
        </w:rPr>
        <w:t>I</w:t>
      </w:r>
      <w:r w:rsidR="00A25B42">
        <w:rPr>
          <w:lang w:val="en-NZ"/>
        </w:rPr>
        <w:t>mpact of fishing activities on e</w:t>
      </w:r>
      <w:r w:rsidR="00F26298" w:rsidRPr="00F26298">
        <w:rPr>
          <w:lang w:val="en-NZ"/>
        </w:rPr>
        <w:t xml:space="preserve">cologically or </w:t>
      </w:r>
      <w:r w:rsidR="00A25B42">
        <w:rPr>
          <w:lang w:val="en-NZ"/>
        </w:rPr>
        <w:t>b</w:t>
      </w:r>
      <w:r w:rsidR="00F26298" w:rsidRPr="00F26298">
        <w:rPr>
          <w:lang w:val="en-NZ"/>
        </w:rPr>
        <w:t xml:space="preserve">iologically </w:t>
      </w:r>
      <w:r w:rsidR="00A25B42">
        <w:rPr>
          <w:lang w:val="en-NZ"/>
        </w:rPr>
        <w:t>s</w:t>
      </w:r>
      <w:r w:rsidR="00F26298" w:rsidRPr="00F26298">
        <w:rPr>
          <w:lang w:val="en-NZ"/>
        </w:rPr>
        <w:t xml:space="preserve">ignificant </w:t>
      </w:r>
      <w:r w:rsidR="00A25B42">
        <w:rPr>
          <w:lang w:val="en-NZ"/>
        </w:rPr>
        <w:t>m</w:t>
      </w:r>
      <w:r w:rsidR="00F26298" w:rsidRPr="00F26298">
        <w:rPr>
          <w:lang w:val="en-NZ"/>
        </w:rPr>
        <w:t xml:space="preserve">arine </w:t>
      </w:r>
      <w:r w:rsidR="00A25B42">
        <w:rPr>
          <w:lang w:val="en-NZ"/>
        </w:rPr>
        <w:t>a</w:t>
      </w:r>
      <w:r w:rsidR="00F26298" w:rsidRPr="00F26298">
        <w:rPr>
          <w:lang w:val="en-NZ"/>
        </w:rPr>
        <w:t>reas (EBSAs)</w:t>
      </w:r>
      <w:r w:rsidR="00B252AC">
        <w:rPr>
          <w:lang w:val="en-NZ"/>
        </w:rPr>
        <w:t xml:space="preserve"> </w:t>
      </w:r>
      <w:r w:rsidR="00B252AC" w:rsidRPr="00B252AC">
        <w:rPr>
          <w:lang w:val="en-NZ"/>
        </w:rPr>
        <w:t xml:space="preserve">and on </w:t>
      </w:r>
      <w:r w:rsidR="00A25B42">
        <w:rPr>
          <w:lang w:val="en-NZ"/>
        </w:rPr>
        <w:t>v</w:t>
      </w:r>
      <w:r w:rsidR="00B252AC" w:rsidRPr="00B252AC">
        <w:rPr>
          <w:lang w:val="en-NZ"/>
        </w:rPr>
        <w:t xml:space="preserve">ulnerable </w:t>
      </w:r>
      <w:r w:rsidR="00A25B42">
        <w:rPr>
          <w:lang w:val="en-NZ"/>
        </w:rPr>
        <w:t>m</w:t>
      </w:r>
      <w:r w:rsidR="00B252AC" w:rsidRPr="00B252AC">
        <w:rPr>
          <w:lang w:val="en-NZ"/>
        </w:rPr>
        <w:t xml:space="preserve">arine </w:t>
      </w:r>
      <w:r w:rsidR="00A25B42">
        <w:rPr>
          <w:lang w:val="en-NZ"/>
        </w:rPr>
        <w:t>e</w:t>
      </w:r>
      <w:r w:rsidR="00B252AC" w:rsidRPr="00B252AC">
        <w:rPr>
          <w:lang w:val="en-NZ"/>
        </w:rPr>
        <w:t>cosystems (VMEs)</w:t>
      </w:r>
    </w:p>
    <w:p w:rsidR="000821F3" w:rsidRPr="000821F3" w:rsidRDefault="000821F3" w:rsidP="00D961A9">
      <w:pPr>
        <w:pStyle w:val="ListParagraph"/>
        <w:ind w:left="0"/>
        <w:contextualSpacing w:val="0"/>
        <w:rPr>
          <w:rFonts w:ascii="Calibri" w:hAnsi="Calibri" w:cstheme="minorHAnsi"/>
          <w:color w:val="000000"/>
          <w:lang w:val="en-NZ"/>
        </w:rPr>
      </w:pPr>
      <w:r w:rsidRPr="000821F3">
        <w:rPr>
          <w:rFonts w:ascii="Calibri" w:hAnsi="Calibri" w:cstheme="minorHAnsi"/>
          <w:color w:val="000000"/>
          <w:lang w:val="en-NZ"/>
        </w:rPr>
        <w:t>Geoff Tingley reported on progress being made by New Zealand on their</w:t>
      </w:r>
      <w:r w:rsidR="00F71441">
        <w:rPr>
          <w:rFonts w:ascii="Calibri" w:hAnsi="Calibri" w:cstheme="minorHAnsi"/>
          <w:color w:val="000000"/>
          <w:lang w:val="en-NZ"/>
        </w:rPr>
        <w:t xml:space="preserve"> research on predictive habitat </w:t>
      </w:r>
      <w:r w:rsidRPr="000821F3">
        <w:rPr>
          <w:rFonts w:ascii="Calibri" w:hAnsi="Calibri" w:cstheme="minorHAnsi"/>
          <w:color w:val="000000"/>
          <w:lang w:val="en-NZ"/>
        </w:rPr>
        <w:t xml:space="preserve">modelling of vulnerable marine ecosystems (VMEs) in the SPRFMO </w:t>
      </w:r>
      <w:r w:rsidR="006A4402">
        <w:rPr>
          <w:rFonts w:ascii="Calibri" w:hAnsi="Calibri" w:cstheme="minorHAnsi"/>
          <w:color w:val="000000"/>
          <w:lang w:val="en-NZ"/>
        </w:rPr>
        <w:t xml:space="preserve">Convention </w:t>
      </w:r>
      <w:r w:rsidRPr="000821F3">
        <w:rPr>
          <w:rFonts w:ascii="Calibri" w:hAnsi="Calibri" w:cstheme="minorHAnsi"/>
          <w:color w:val="000000"/>
          <w:lang w:val="en-NZ"/>
        </w:rPr>
        <w:t xml:space="preserve">Area. </w:t>
      </w:r>
      <w:r w:rsidR="006A4402">
        <w:rPr>
          <w:rFonts w:ascii="Calibri" w:hAnsi="Calibri" w:cstheme="minorHAnsi"/>
          <w:color w:val="000000"/>
          <w:lang w:val="en-NZ"/>
        </w:rPr>
        <w:t xml:space="preserve"> D</w:t>
      </w:r>
      <w:r w:rsidRPr="000821F3">
        <w:rPr>
          <w:rFonts w:ascii="Calibri" w:hAnsi="Calibri" w:cstheme="minorHAnsi"/>
          <w:color w:val="000000"/>
          <w:lang w:val="en-NZ"/>
        </w:rPr>
        <w:t>raft report</w:t>
      </w:r>
      <w:r w:rsidR="006A4402">
        <w:rPr>
          <w:rFonts w:ascii="Calibri" w:hAnsi="Calibri" w:cstheme="minorHAnsi"/>
          <w:color w:val="000000"/>
          <w:lang w:val="en-NZ"/>
        </w:rPr>
        <w:t>s</w:t>
      </w:r>
      <w:r w:rsidRPr="000821F3">
        <w:rPr>
          <w:rFonts w:ascii="Calibri" w:hAnsi="Calibri" w:cstheme="minorHAnsi"/>
          <w:color w:val="000000"/>
          <w:lang w:val="en-NZ"/>
        </w:rPr>
        <w:t xml:space="preserve"> for the initial predictive modelling phase of this work, conducted over 2010 – 2011, </w:t>
      </w:r>
      <w:r w:rsidR="006A4402">
        <w:rPr>
          <w:rFonts w:ascii="Calibri" w:hAnsi="Calibri" w:cstheme="minorHAnsi"/>
          <w:color w:val="000000"/>
          <w:lang w:val="en-NZ"/>
        </w:rPr>
        <w:t>and more recent work addressing application of the modelling, conducted in 2013, are</w:t>
      </w:r>
      <w:r w:rsidRPr="000821F3">
        <w:rPr>
          <w:rFonts w:ascii="Calibri" w:hAnsi="Calibri" w:cstheme="minorHAnsi"/>
          <w:color w:val="000000"/>
          <w:lang w:val="en-NZ"/>
        </w:rPr>
        <w:t xml:space="preserve"> under review. </w:t>
      </w:r>
      <w:r w:rsidR="006A4402">
        <w:rPr>
          <w:rFonts w:ascii="Calibri" w:hAnsi="Calibri" w:cstheme="minorHAnsi"/>
          <w:color w:val="000000"/>
          <w:lang w:val="en-NZ"/>
        </w:rPr>
        <w:t xml:space="preserve"> </w:t>
      </w:r>
      <w:r w:rsidRPr="000821F3">
        <w:rPr>
          <w:rFonts w:ascii="Calibri" w:hAnsi="Calibri" w:cstheme="minorHAnsi"/>
          <w:color w:val="000000"/>
          <w:lang w:val="en-NZ"/>
        </w:rPr>
        <w:t>It is intended to table th</w:t>
      </w:r>
      <w:r w:rsidR="006A4402">
        <w:rPr>
          <w:rFonts w:ascii="Calibri" w:hAnsi="Calibri" w:cstheme="minorHAnsi"/>
          <w:color w:val="000000"/>
          <w:lang w:val="en-NZ"/>
        </w:rPr>
        <w:t>ese</w:t>
      </w:r>
      <w:r w:rsidRPr="000821F3">
        <w:rPr>
          <w:rFonts w:ascii="Calibri" w:hAnsi="Calibri" w:cstheme="minorHAnsi"/>
          <w:color w:val="000000"/>
          <w:lang w:val="en-NZ"/>
        </w:rPr>
        <w:t xml:space="preserve"> at the next SC meeting. </w:t>
      </w:r>
      <w:r w:rsidR="006A4402">
        <w:rPr>
          <w:rFonts w:ascii="Calibri" w:hAnsi="Calibri" w:cstheme="minorHAnsi"/>
          <w:color w:val="000000"/>
          <w:lang w:val="en-NZ"/>
        </w:rPr>
        <w:t xml:space="preserve"> </w:t>
      </w:r>
      <w:r w:rsidRPr="000821F3">
        <w:rPr>
          <w:rFonts w:ascii="Calibri" w:hAnsi="Calibri" w:cstheme="minorHAnsi"/>
          <w:color w:val="000000"/>
          <w:lang w:val="en-NZ"/>
        </w:rPr>
        <w:t xml:space="preserve">New Zealand is </w:t>
      </w:r>
      <w:r w:rsidR="006A4402">
        <w:rPr>
          <w:rFonts w:ascii="Calibri" w:hAnsi="Calibri" w:cstheme="minorHAnsi"/>
          <w:color w:val="000000"/>
          <w:lang w:val="en-NZ"/>
        </w:rPr>
        <w:t xml:space="preserve">also </w:t>
      </w:r>
      <w:r w:rsidRPr="000821F3">
        <w:rPr>
          <w:rFonts w:ascii="Calibri" w:hAnsi="Calibri" w:cstheme="minorHAnsi"/>
          <w:color w:val="000000"/>
          <w:lang w:val="en-NZ"/>
        </w:rPr>
        <w:t>intending to conduct a research cruise to the Louisville Ridge region in</w:t>
      </w:r>
      <w:r w:rsidR="00C15864">
        <w:rPr>
          <w:rFonts w:ascii="Calibri" w:hAnsi="Calibri" w:cstheme="minorHAnsi"/>
          <w:color w:val="000000"/>
          <w:lang w:val="en-NZ"/>
        </w:rPr>
        <w:t xml:space="preserve"> </w:t>
      </w:r>
      <w:r w:rsidRPr="000821F3">
        <w:rPr>
          <w:rFonts w:ascii="Calibri" w:hAnsi="Calibri" w:cstheme="minorHAnsi"/>
          <w:color w:val="000000"/>
          <w:lang w:val="en-NZ"/>
        </w:rPr>
        <w:t>February 2014 to gather additional data on the distribution of vulnerable marine taxa, to be used to validate and improve the predictive habitat models</w:t>
      </w:r>
      <w:r w:rsidR="00C15864">
        <w:rPr>
          <w:rFonts w:ascii="Calibri" w:hAnsi="Calibri" w:cstheme="minorHAnsi"/>
          <w:color w:val="000000"/>
          <w:lang w:val="en-NZ"/>
        </w:rPr>
        <w:t xml:space="preserve"> </w:t>
      </w:r>
      <w:r w:rsidR="00C15864" w:rsidRPr="000821F3">
        <w:rPr>
          <w:rFonts w:ascii="Calibri" w:hAnsi="Calibri" w:cstheme="minorHAnsi"/>
          <w:color w:val="000000"/>
          <w:lang w:val="en-NZ"/>
        </w:rPr>
        <w:t xml:space="preserve">and to inform the planning of spatial management measures to protect </w:t>
      </w:r>
      <w:r w:rsidR="00C15864">
        <w:rPr>
          <w:rFonts w:ascii="Calibri" w:hAnsi="Calibri" w:cstheme="minorHAnsi"/>
          <w:color w:val="000000"/>
          <w:lang w:val="en-NZ"/>
        </w:rPr>
        <w:t>such</w:t>
      </w:r>
      <w:r w:rsidR="00C15864" w:rsidRPr="000821F3">
        <w:rPr>
          <w:rFonts w:ascii="Calibri" w:hAnsi="Calibri" w:cstheme="minorHAnsi"/>
          <w:color w:val="000000"/>
          <w:lang w:val="en-NZ"/>
        </w:rPr>
        <w:t xml:space="preserve"> areas</w:t>
      </w:r>
      <w:r w:rsidRPr="000821F3">
        <w:rPr>
          <w:rFonts w:ascii="Calibri" w:hAnsi="Calibri" w:cstheme="minorHAnsi"/>
          <w:color w:val="000000"/>
          <w:lang w:val="en-NZ"/>
        </w:rPr>
        <w:t>.</w:t>
      </w:r>
      <w:r w:rsidR="006A4402">
        <w:rPr>
          <w:rFonts w:ascii="Calibri" w:hAnsi="Calibri" w:cstheme="minorHAnsi"/>
          <w:color w:val="000000"/>
          <w:lang w:val="en-NZ"/>
        </w:rPr>
        <w:t xml:space="preserve"> </w:t>
      </w:r>
      <w:r w:rsidRPr="000821F3">
        <w:rPr>
          <w:rFonts w:ascii="Calibri" w:hAnsi="Calibri" w:cstheme="minorHAnsi"/>
          <w:color w:val="000000"/>
          <w:lang w:val="en-NZ"/>
        </w:rPr>
        <w:t xml:space="preserve"> </w:t>
      </w:r>
      <w:r w:rsidR="006A4402">
        <w:rPr>
          <w:rFonts w:ascii="Calibri" w:hAnsi="Calibri" w:cstheme="minorHAnsi"/>
          <w:color w:val="000000"/>
          <w:lang w:val="en-NZ"/>
        </w:rPr>
        <w:t xml:space="preserve">This </w:t>
      </w:r>
      <w:r w:rsidR="00C15864">
        <w:rPr>
          <w:rFonts w:ascii="Calibri" w:hAnsi="Calibri" w:cstheme="minorHAnsi"/>
          <w:color w:val="000000"/>
          <w:lang w:val="en-NZ"/>
        </w:rPr>
        <w:t xml:space="preserve">research will involve international collaboration, </w:t>
      </w:r>
      <w:ins w:id="109" w:author="Robin Allen" w:date="2013-10-26T18:17:00Z">
        <w:r w:rsidR="002D73F8">
          <w:rPr>
            <w:rFonts w:ascii="Calibri" w:hAnsi="Calibri" w:cstheme="minorHAnsi"/>
            <w:color w:val="000000"/>
            <w:lang w:val="en-NZ"/>
          </w:rPr>
          <w:t xml:space="preserve">in particular with </w:t>
        </w:r>
      </w:ins>
      <w:r w:rsidR="00C15864">
        <w:rPr>
          <w:rFonts w:ascii="Calibri" w:hAnsi="Calibri" w:cstheme="minorHAnsi"/>
          <w:color w:val="000000"/>
          <w:lang w:val="en-NZ"/>
        </w:rPr>
        <w:t>the USA.</w:t>
      </w:r>
    </w:p>
    <w:p w:rsidR="000821F3" w:rsidRPr="000821F3" w:rsidRDefault="000821F3" w:rsidP="00D961A9">
      <w:pPr>
        <w:pStyle w:val="ListParagraph"/>
        <w:ind w:left="0"/>
        <w:contextualSpacing w:val="0"/>
        <w:rPr>
          <w:rFonts w:ascii="Calibri" w:hAnsi="Calibri" w:cstheme="minorHAnsi"/>
          <w:color w:val="000000"/>
          <w:lang w:val="en-NZ"/>
        </w:rPr>
      </w:pPr>
      <w:r w:rsidRPr="000821F3">
        <w:rPr>
          <w:rFonts w:ascii="Calibri" w:hAnsi="Calibri" w:cstheme="minorHAnsi"/>
          <w:color w:val="000000"/>
          <w:lang w:val="en-NZ"/>
        </w:rPr>
        <w:t xml:space="preserve">In response to questions, Geoff noted that the models had been developed to be applicable to the entire SPRFMO </w:t>
      </w:r>
      <w:r w:rsidR="00346ACF">
        <w:rPr>
          <w:rFonts w:ascii="Calibri" w:hAnsi="Calibri" w:cstheme="minorHAnsi"/>
          <w:color w:val="000000"/>
          <w:lang w:val="en-NZ"/>
        </w:rPr>
        <w:t xml:space="preserve">Convention </w:t>
      </w:r>
      <w:r w:rsidRPr="000821F3">
        <w:rPr>
          <w:rFonts w:ascii="Calibri" w:hAnsi="Calibri" w:cstheme="minorHAnsi"/>
          <w:color w:val="000000"/>
          <w:lang w:val="en-NZ"/>
        </w:rPr>
        <w:t xml:space="preserve">Area, but that most of the available data on occurrence of </w:t>
      </w:r>
      <w:r w:rsidRPr="000821F3">
        <w:rPr>
          <w:rFonts w:ascii="Calibri" w:hAnsi="Calibri" w:cstheme="minorHAnsi"/>
          <w:color w:val="000000"/>
          <w:lang w:val="en-NZ"/>
        </w:rPr>
        <w:lastRenderedPageBreak/>
        <w:t>vulnerable benthic taxa were for the western SPRFMO Area around New Zealand and Australia.</w:t>
      </w:r>
      <w:r w:rsidR="006A4402">
        <w:rPr>
          <w:rFonts w:ascii="Calibri" w:hAnsi="Calibri" w:cstheme="minorHAnsi"/>
          <w:color w:val="000000"/>
          <w:lang w:val="en-NZ"/>
        </w:rPr>
        <w:t xml:space="preserve"> </w:t>
      </w:r>
      <w:r w:rsidRPr="000821F3">
        <w:rPr>
          <w:rFonts w:ascii="Calibri" w:hAnsi="Calibri" w:cstheme="minorHAnsi"/>
          <w:color w:val="000000"/>
          <w:lang w:val="en-NZ"/>
        </w:rPr>
        <w:t xml:space="preserve"> The Chair noted that this work would also be relevant </w:t>
      </w:r>
      <w:r w:rsidR="00346ACF">
        <w:rPr>
          <w:rFonts w:ascii="Calibri" w:hAnsi="Calibri" w:cstheme="minorHAnsi"/>
          <w:color w:val="000000"/>
          <w:lang w:val="en-NZ"/>
        </w:rPr>
        <w:t xml:space="preserve">when considering </w:t>
      </w:r>
      <w:r w:rsidRPr="000821F3">
        <w:rPr>
          <w:rFonts w:ascii="Calibri" w:hAnsi="Calibri" w:cstheme="minorHAnsi"/>
          <w:color w:val="000000"/>
          <w:lang w:val="en-NZ"/>
        </w:rPr>
        <w:t>protection of</w:t>
      </w:r>
      <w:del w:id="110" w:author="Jim Ianelli" w:date="2013-10-26T11:32:00Z">
        <w:r w:rsidRPr="000821F3" w:rsidDel="00B0467B">
          <w:rPr>
            <w:rFonts w:ascii="Calibri" w:hAnsi="Calibri" w:cstheme="minorHAnsi"/>
            <w:color w:val="000000"/>
            <w:lang w:val="en-NZ"/>
          </w:rPr>
          <w:delText xml:space="preserve"> Ecologically or Biologically Significant Areas (</w:delText>
        </w:r>
      </w:del>
      <w:r w:rsidRPr="000821F3">
        <w:rPr>
          <w:rFonts w:ascii="Calibri" w:hAnsi="Calibri" w:cstheme="minorHAnsi"/>
          <w:color w:val="000000"/>
          <w:lang w:val="en-NZ"/>
        </w:rPr>
        <w:t>EBSAs</w:t>
      </w:r>
      <w:del w:id="111" w:author="Jim Ianelli" w:date="2013-10-26T11:32:00Z">
        <w:r w:rsidRPr="000821F3" w:rsidDel="00B0467B">
          <w:rPr>
            <w:rFonts w:ascii="Calibri" w:hAnsi="Calibri" w:cstheme="minorHAnsi"/>
            <w:color w:val="000000"/>
            <w:lang w:val="en-NZ"/>
          </w:rPr>
          <w:delText>)</w:delText>
        </w:r>
      </w:del>
      <w:r w:rsidRPr="000821F3">
        <w:rPr>
          <w:rFonts w:ascii="Calibri" w:hAnsi="Calibri" w:cstheme="minorHAnsi"/>
          <w:color w:val="000000"/>
          <w:lang w:val="en-NZ"/>
        </w:rPr>
        <w:t xml:space="preserve"> identified in the SPRFMO Area through processes conducted under the Convention on Biodiversity.</w:t>
      </w:r>
    </w:p>
    <w:p w:rsidR="000821F3" w:rsidRPr="000821F3" w:rsidRDefault="000821F3" w:rsidP="00D961A9">
      <w:pPr>
        <w:pStyle w:val="ListParagraph"/>
        <w:ind w:left="0"/>
        <w:contextualSpacing w:val="0"/>
        <w:rPr>
          <w:rFonts w:ascii="Calibri" w:hAnsi="Calibri" w:cstheme="minorHAnsi"/>
          <w:color w:val="000000"/>
          <w:lang w:val="en-NZ"/>
        </w:rPr>
      </w:pPr>
      <w:r w:rsidRPr="000821F3">
        <w:rPr>
          <w:rFonts w:ascii="Calibri" w:hAnsi="Calibri" w:cstheme="minorHAnsi"/>
          <w:color w:val="000000"/>
          <w:lang w:val="en-NZ"/>
        </w:rPr>
        <w:t xml:space="preserve">The Executive Secretary drew participant’s attention to paper SC-01-INF-06: </w:t>
      </w:r>
      <w:r w:rsidRPr="000821F3">
        <w:rPr>
          <w:rFonts w:ascii="Calibri" w:hAnsi="Calibri" w:cstheme="minorHAnsi"/>
          <w:i/>
          <w:color w:val="000000"/>
          <w:lang w:val="en-NZ"/>
        </w:rPr>
        <w:t xml:space="preserve">Description of areas meeting the scientific criteria for </w:t>
      </w:r>
      <w:r w:rsidR="00BD14F2" w:rsidRPr="000821F3">
        <w:rPr>
          <w:rFonts w:ascii="Calibri" w:hAnsi="Calibri" w:cstheme="minorHAnsi"/>
          <w:i/>
          <w:color w:val="000000"/>
          <w:lang w:val="en-NZ"/>
        </w:rPr>
        <w:t>ecologically</w:t>
      </w:r>
      <w:r w:rsidRPr="000821F3">
        <w:rPr>
          <w:rFonts w:ascii="Calibri" w:hAnsi="Calibri" w:cstheme="minorHAnsi"/>
          <w:i/>
          <w:color w:val="000000"/>
          <w:lang w:val="en-NZ"/>
        </w:rPr>
        <w:t xml:space="preserve"> or Biologically Significant marine Areas</w:t>
      </w:r>
      <w:r w:rsidRPr="000821F3">
        <w:rPr>
          <w:rFonts w:ascii="Calibri" w:hAnsi="Calibri" w:cstheme="minorHAnsi"/>
          <w:color w:val="000000"/>
          <w:lang w:val="en-NZ"/>
        </w:rPr>
        <w:t xml:space="preserve">. </w:t>
      </w:r>
      <w:r w:rsidR="00346ACF">
        <w:rPr>
          <w:rFonts w:ascii="Calibri" w:hAnsi="Calibri" w:cstheme="minorHAnsi"/>
          <w:color w:val="000000"/>
          <w:lang w:val="en-NZ"/>
        </w:rPr>
        <w:t xml:space="preserve"> </w:t>
      </w:r>
      <w:r w:rsidRPr="000821F3">
        <w:rPr>
          <w:rFonts w:ascii="Calibri" w:hAnsi="Calibri" w:cstheme="minorHAnsi"/>
          <w:color w:val="000000"/>
          <w:lang w:val="en-NZ"/>
        </w:rPr>
        <w:t xml:space="preserve">Andrew Penney noted that this report listed a number of areas nominated as potential EBSAs in the western SPRFMO Area, including the Kermadec-Tonga-Louisville Junction, the Monowai Seamount and the Central Louisville Seamount Chain. </w:t>
      </w:r>
      <w:r w:rsidR="00346ACF">
        <w:rPr>
          <w:rFonts w:ascii="Calibri" w:hAnsi="Calibri" w:cstheme="minorHAnsi"/>
          <w:color w:val="000000"/>
          <w:lang w:val="en-NZ"/>
        </w:rPr>
        <w:t xml:space="preserve"> </w:t>
      </w:r>
      <w:r w:rsidRPr="000821F3">
        <w:rPr>
          <w:rFonts w:ascii="Calibri" w:hAnsi="Calibri" w:cstheme="minorHAnsi"/>
          <w:color w:val="000000"/>
          <w:lang w:val="en-NZ"/>
        </w:rPr>
        <w:t xml:space="preserve">Under the criteria for VMEs listed in the FAO </w:t>
      </w:r>
      <w:r w:rsidRPr="000821F3">
        <w:rPr>
          <w:rFonts w:ascii="Calibri" w:hAnsi="Calibri" w:cstheme="minorHAnsi"/>
          <w:i/>
          <w:color w:val="000000"/>
          <w:lang w:val="en-NZ"/>
        </w:rPr>
        <w:t>International Guidelines for the Management of Deep-Sea Fisheries in the High Seas</w:t>
      </w:r>
      <w:r w:rsidRPr="000821F3">
        <w:rPr>
          <w:rFonts w:ascii="Calibri" w:hAnsi="Calibri" w:cstheme="minorHAnsi"/>
          <w:color w:val="000000"/>
          <w:lang w:val="en-NZ"/>
        </w:rPr>
        <w:t xml:space="preserve">, these seamount and ridge areas could also qualify as areas likely to contain VMEs. </w:t>
      </w:r>
      <w:r w:rsidR="00346ACF">
        <w:rPr>
          <w:rFonts w:ascii="Calibri" w:hAnsi="Calibri" w:cstheme="minorHAnsi"/>
          <w:color w:val="000000"/>
          <w:lang w:val="en-NZ"/>
        </w:rPr>
        <w:t xml:space="preserve"> </w:t>
      </w:r>
      <w:r w:rsidRPr="000821F3">
        <w:rPr>
          <w:rFonts w:ascii="Calibri" w:hAnsi="Calibri" w:cstheme="minorHAnsi"/>
          <w:color w:val="000000"/>
          <w:lang w:val="en-NZ"/>
        </w:rPr>
        <w:t>There is therefore a strong overlap of interests of CBD and SPRFMO members in how these areas should be managed and protected.</w:t>
      </w:r>
      <w:r w:rsidR="00346ACF">
        <w:rPr>
          <w:rFonts w:ascii="Calibri" w:hAnsi="Calibri" w:cstheme="minorHAnsi"/>
          <w:color w:val="000000"/>
          <w:lang w:val="en-NZ"/>
        </w:rPr>
        <w:t xml:space="preserve"> </w:t>
      </w:r>
      <w:r w:rsidRPr="000821F3">
        <w:rPr>
          <w:rFonts w:ascii="Calibri" w:hAnsi="Calibri" w:cstheme="minorHAnsi"/>
          <w:color w:val="000000"/>
          <w:lang w:val="en-NZ"/>
        </w:rPr>
        <w:t xml:space="preserve"> The Chair noted that the </w:t>
      </w:r>
      <w:del w:id="112" w:author="Jim Ianelli" w:date="2013-10-26T11:33:00Z">
        <w:r w:rsidRPr="000821F3" w:rsidDel="00B0467B">
          <w:rPr>
            <w:rFonts w:ascii="Calibri" w:hAnsi="Calibri" w:cstheme="minorHAnsi"/>
            <w:color w:val="000000"/>
            <w:lang w:val="en-NZ"/>
          </w:rPr>
          <w:delText xml:space="preserve">recent </w:delText>
        </w:r>
      </w:del>
      <w:ins w:id="113" w:author="Jim Ianelli" w:date="2013-10-26T11:33:00Z">
        <w:r w:rsidR="00B0467B">
          <w:rPr>
            <w:rFonts w:ascii="Calibri" w:hAnsi="Calibri" w:cstheme="minorHAnsi"/>
            <w:color w:val="000000"/>
            <w:lang w:val="en-NZ"/>
          </w:rPr>
          <w:t xml:space="preserve">2012 </w:t>
        </w:r>
      </w:ins>
      <w:r w:rsidRPr="000821F3">
        <w:rPr>
          <w:rFonts w:ascii="Calibri" w:hAnsi="Calibri" w:cstheme="minorHAnsi"/>
          <w:color w:val="000000"/>
          <w:lang w:val="en-NZ"/>
        </w:rPr>
        <w:t>CBD workshop in the Galapagos Islands had also identified areas in the eastern Pacific Ocean that were being nominated as potential EBSAs.</w:t>
      </w:r>
    </w:p>
    <w:p w:rsidR="000821F3" w:rsidRPr="000821F3" w:rsidRDefault="000821F3" w:rsidP="00295890">
      <w:pPr>
        <w:pStyle w:val="ListParagraph"/>
        <w:ind w:left="0"/>
        <w:contextualSpacing w:val="0"/>
        <w:rPr>
          <w:rFonts w:ascii="Calibri" w:hAnsi="Calibri" w:cstheme="minorHAnsi"/>
          <w:color w:val="000000"/>
          <w:lang w:val="en-NZ"/>
        </w:rPr>
      </w:pPr>
      <w:r w:rsidRPr="000821F3">
        <w:rPr>
          <w:rFonts w:ascii="Calibri" w:hAnsi="Calibri" w:cstheme="minorHAnsi"/>
          <w:color w:val="000000"/>
          <w:lang w:val="en-NZ"/>
        </w:rPr>
        <w:t>Participants recognised the need for greater coordination between these parallel processes to identify and protect EBSAs and VMEs in the SPRFMO Area.</w:t>
      </w:r>
      <w:r w:rsidR="00346ACF">
        <w:rPr>
          <w:rFonts w:ascii="Calibri" w:hAnsi="Calibri" w:cstheme="minorHAnsi"/>
          <w:color w:val="000000"/>
          <w:lang w:val="en-NZ"/>
        </w:rPr>
        <w:t xml:space="preserve"> </w:t>
      </w:r>
      <w:r w:rsidRPr="000821F3">
        <w:rPr>
          <w:rFonts w:ascii="Calibri" w:hAnsi="Calibri" w:cstheme="minorHAnsi"/>
          <w:color w:val="000000"/>
          <w:lang w:val="en-NZ"/>
        </w:rPr>
        <w:t xml:space="preserve"> In particular, there is a requirement for greater coordination between spatial management planning processes that might result under the CBD and SPRFMO in response to identification of EBSAs and VMEs.</w:t>
      </w:r>
    </w:p>
    <w:p w:rsidR="000821F3" w:rsidRPr="000821F3" w:rsidRDefault="000821F3" w:rsidP="00295890">
      <w:pPr>
        <w:pStyle w:val="ListParagraph"/>
        <w:ind w:left="0"/>
        <w:contextualSpacing w:val="0"/>
        <w:rPr>
          <w:rFonts w:ascii="Calibri" w:hAnsi="Calibri" w:cstheme="minorHAnsi"/>
          <w:color w:val="000000"/>
          <w:lang w:val="en-NZ"/>
        </w:rPr>
      </w:pPr>
      <w:r w:rsidRPr="000821F3">
        <w:rPr>
          <w:rFonts w:ascii="Calibri" w:hAnsi="Calibri" w:cstheme="minorHAnsi"/>
          <w:color w:val="000000"/>
          <w:lang w:val="en-NZ"/>
        </w:rPr>
        <w:t xml:space="preserve">The Executive Secretary noted that CBD processes do not establish any direct obligation on SPRFMO itself, but rather on CBD members, who may also be members of SPRFMO. </w:t>
      </w:r>
      <w:r w:rsidR="00346ACF">
        <w:rPr>
          <w:rFonts w:ascii="Calibri" w:hAnsi="Calibri" w:cstheme="minorHAnsi"/>
          <w:color w:val="000000"/>
          <w:lang w:val="en-NZ"/>
        </w:rPr>
        <w:t xml:space="preserve"> </w:t>
      </w:r>
      <w:r w:rsidRPr="000821F3">
        <w:rPr>
          <w:rFonts w:ascii="Calibri" w:hAnsi="Calibri" w:cstheme="minorHAnsi"/>
          <w:color w:val="000000"/>
          <w:lang w:val="en-NZ"/>
        </w:rPr>
        <w:t>Participants may choose to respond to nomination of EBSAs in some way during development of SPRFMO conservation and management measures. Participants may also request a SPRFMO representative to participate in CBD meetings relating to EBSAs in the Pacific Ocean</w:t>
      </w:r>
      <w:r w:rsidR="002D73F8">
        <w:rPr>
          <w:rFonts w:ascii="Calibri" w:hAnsi="Calibri" w:cstheme="minorHAnsi"/>
          <w:color w:val="000000"/>
          <w:lang w:val="en-NZ"/>
        </w:rPr>
        <w:t xml:space="preserve"> and to invite CBD to observe SPRFMO meetings</w:t>
      </w:r>
      <w:r w:rsidRPr="000821F3">
        <w:rPr>
          <w:rFonts w:ascii="Calibri" w:hAnsi="Calibri" w:cstheme="minorHAnsi"/>
          <w:color w:val="000000"/>
          <w:lang w:val="en-NZ"/>
        </w:rPr>
        <w:t xml:space="preserve"> to improve coordination. </w:t>
      </w:r>
      <w:r w:rsidR="00346ACF">
        <w:rPr>
          <w:rFonts w:ascii="Calibri" w:hAnsi="Calibri" w:cstheme="minorHAnsi"/>
          <w:color w:val="000000"/>
          <w:lang w:val="en-NZ"/>
        </w:rPr>
        <w:t xml:space="preserve"> </w:t>
      </w:r>
      <w:r w:rsidRPr="000821F3">
        <w:rPr>
          <w:rFonts w:ascii="Calibri" w:hAnsi="Calibri" w:cstheme="minorHAnsi"/>
          <w:color w:val="000000"/>
          <w:lang w:val="en-NZ"/>
        </w:rPr>
        <w:t>Rafael Duarte noted that an example of an RFMO response to CBD nomination of EBSAs is provided by an RFMO in the Atlantic Ocean, which has requested their scien</w:t>
      </w:r>
      <w:r w:rsidR="00C11312">
        <w:rPr>
          <w:rFonts w:ascii="Calibri" w:hAnsi="Calibri" w:cstheme="minorHAnsi"/>
          <w:color w:val="000000"/>
          <w:lang w:val="en-NZ"/>
        </w:rPr>
        <w:t>tifi</w:t>
      </w:r>
      <w:r w:rsidRPr="000821F3">
        <w:rPr>
          <w:rFonts w:ascii="Calibri" w:hAnsi="Calibri" w:cstheme="minorHAnsi"/>
          <w:color w:val="000000"/>
          <w:lang w:val="en-NZ"/>
        </w:rPr>
        <w:t>c committee to review the relevant nominations and provide advice on requirements and options for their protection.</w:t>
      </w:r>
    </w:p>
    <w:p w:rsidR="000F2EC1" w:rsidRDefault="000F2EC1" w:rsidP="000F2EC1">
      <w:pPr>
        <w:pStyle w:val="ListParagraph"/>
        <w:ind w:left="0"/>
        <w:rPr>
          <w:rFonts w:ascii="Calibri" w:hAnsi="Calibri" w:cstheme="minorHAnsi"/>
          <w:color w:val="000000"/>
          <w:lang w:val="en-NZ"/>
        </w:rPr>
      </w:pPr>
      <w:r w:rsidRPr="000F2EC1">
        <w:rPr>
          <w:rFonts w:ascii="Calibri" w:hAnsi="Calibri" w:cstheme="minorHAnsi"/>
          <w:color w:val="000000"/>
          <w:lang w:val="en-NZ"/>
        </w:rPr>
        <w:t xml:space="preserve">Merete Tandstad, FAO, clarified the VME process noting that the criteria for identifying VMEs and associated guidance on management actions are included in the International Guidelines for the management of deep-sea fisheries in the high seas. </w:t>
      </w:r>
      <w:r>
        <w:rPr>
          <w:rFonts w:ascii="Calibri" w:hAnsi="Calibri" w:cstheme="minorHAnsi"/>
          <w:color w:val="000000"/>
          <w:lang w:val="en-NZ"/>
        </w:rPr>
        <w:t xml:space="preserve"> </w:t>
      </w:r>
      <w:r w:rsidRPr="000F2EC1">
        <w:rPr>
          <w:rFonts w:ascii="Calibri" w:hAnsi="Calibri" w:cstheme="minorHAnsi"/>
          <w:color w:val="000000"/>
          <w:lang w:val="en-NZ"/>
        </w:rPr>
        <w:t>She also highlighted the role of RFMOs in applying the criteria and developing a</w:t>
      </w:r>
      <w:r>
        <w:rPr>
          <w:rFonts w:ascii="Calibri" w:hAnsi="Calibri" w:cstheme="minorHAnsi"/>
          <w:color w:val="000000"/>
          <w:lang w:val="en-NZ"/>
        </w:rPr>
        <w:t>ppropriate management measures.</w:t>
      </w:r>
    </w:p>
    <w:p w:rsidR="000F2EC1" w:rsidRPr="000F2EC1" w:rsidRDefault="000F2EC1" w:rsidP="000F2EC1">
      <w:pPr>
        <w:pStyle w:val="ListParagraph"/>
        <w:ind w:left="0"/>
        <w:rPr>
          <w:rFonts w:ascii="Calibri" w:hAnsi="Calibri" w:cstheme="minorHAnsi"/>
          <w:color w:val="000000"/>
          <w:lang w:val="en-NZ"/>
        </w:rPr>
      </w:pPr>
    </w:p>
    <w:p w:rsidR="000F2EC1" w:rsidRPr="000821F3" w:rsidRDefault="000F2EC1" w:rsidP="000F2EC1">
      <w:pPr>
        <w:pStyle w:val="ListParagraph"/>
        <w:ind w:left="0"/>
        <w:contextualSpacing w:val="0"/>
        <w:rPr>
          <w:rFonts w:ascii="Calibri" w:hAnsi="Calibri" w:cstheme="minorHAnsi"/>
          <w:color w:val="000000"/>
          <w:lang w:val="en-NZ"/>
        </w:rPr>
      </w:pPr>
      <w:r w:rsidRPr="000F2EC1">
        <w:rPr>
          <w:rFonts w:ascii="Calibri" w:hAnsi="Calibri" w:cstheme="minorHAnsi"/>
          <w:color w:val="000000"/>
          <w:lang w:val="en-NZ"/>
        </w:rPr>
        <w:t xml:space="preserve">With regards to the EBSAs process </w:t>
      </w:r>
      <w:r w:rsidR="002D73F8">
        <w:rPr>
          <w:rFonts w:ascii="Calibri" w:hAnsi="Calibri" w:cstheme="minorHAnsi"/>
          <w:color w:val="000000"/>
          <w:lang w:val="en-NZ"/>
        </w:rPr>
        <w:t>she</w:t>
      </w:r>
      <w:r w:rsidRPr="000F2EC1">
        <w:rPr>
          <w:rFonts w:ascii="Calibri" w:hAnsi="Calibri" w:cstheme="minorHAnsi"/>
          <w:color w:val="000000"/>
          <w:lang w:val="en-NZ"/>
        </w:rPr>
        <w:t xml:space="preserve"> noted that the CBD Subsidiary Body on Scientific, Technical and Technological Advice would, based on the technical and scientific evaluations from regional workshops, prepare summary reports on areas that meet the EBSA criteria for consideration and endorsement by the Conference of the Parties to the Convention, with a view to include the endorsed report in the EBSA repository and submit them to the United Nations General Assembly</w:t>
      </w:r>
      <w:ins w:id="114" w:author="Jim Ianelli" w:date="2013-10-26T11:37:00Z">
        <w:r w:rsidR="00573971">
          <w:rPr>
            <w:rFonts w:ascii="Calibri" w:hAnsi="Calibri" w:cstheme="minorHAnsi"/>
            <w:color w:val="000000"/>
            <w:lang w:val="en-NZ"/>
          </w:rPr>
          <w:t xml:space="preserve">, </w:t>
        </w:r>
      </w:ins>
      <w:ins w:id="115" w:author="Jim Ianelli" w:date="2013-10-26T11:14:00Z">
        <w:r w:rsidR="002438BB">
          <w:rPr>
            <w:rFonts w:ascii="Calibri" w:hAnsi="Calibri" w:cstheme="minorHAnsi"/>
            <w:color w:val="000000"/>
            <w:lang w:val="en-NZ"/>
          </w:rPr>
          <w:t>,</w:t>
        </w:r>
      </w:ins>
      <w:r w:rsidRPr="000F2EC1">
        <w:rPr>
          <w:rFonts w:ascii="Calibri" w:hAnsi="Calibri" w:cstheme="minorHAnsi"/>
          <w:color w:val="000000"/>
          <w:lang w:val="en-NZ"/>
        </w:rPr>
        <w:t xml:space="preserve"> relevant international organizations, Parties and other Governments.</w:t>
      </w:r>
    </w:p>
    <w:p w:rsidR="000821F3" w:rsidRPr="000821F3" w:rsidRDefault="000821F3" w:rsidP="00BD14F2">
      <w:pPr>
        <w:pStyle w:val="ListParagraph"/>
        <w:keepNext/>
        <w:ind w:left="0"/>
        <w:contextualSpacing w:val="0"/>
        <w:rPr>
          <w:rFonts w:ascii="Calibri" w:hAnsi="Calibri" w:cstheme="minorHAnsi"/>
          <w:color w:val="000000"/>
          <w:lang w:val="en-NZ"/>
        </w:rPr>
      </w:pPr>
      <w:r w:rsidRPr="000821F3">
        <w:rPr>
          <w:rFonts w:ascii="Calibri" w:hAnsi="Calibri" w:cstheme="minorHAnsi"/>
          <w:color w:val="000000"/>
          <w:lang w:val="en-NZ"/>
        </w:rPr>
        <w:t xml:space="preserve">The </w:t>
      </w:r>
      <w:del w:id="116" w:author="Jim Ianelli" w:date="2013-10-26T11:38:00Z">
        <w:r w:rsidRPr="000821F3" w:rsidDel="00573971">
          <w:rPr>
            <w:rFonts w:ascii="Calibri" w:hAnsi="Calibri" w:cstheme="minorHAnsi"/>
            <w:color w:val="000000"/>
            <w:lang w:val="en-NZ"/>
          </w:rPr>
          <w:delText>Scien</w:delText>
        </w:r>
        <w:r w:rsidR="00C11312" w:rsidDel="00573971">
          <w:rPr>
            <w:rFonts w:ascii="Calibri" w:hAnsi="Calibri" w:cstheme="minorHAnsi"/>
            <w:color w:val="000000"/>
            <w:lang w:val="en-NZ"/>
          </w:rPr>
          <w:delText>tifi</w:delText>
        </w:r>
        <w:r w:rsidRPr="000821F3" w:rsidDel="00573971">
          <w:rPr>
            <w:rFonts w:ascii="Calibri" w:hAnsi="Calibri" w:cstheme="minorHAnsi"/>
            <w:color w:val="000000"/>
            <w:lang w:val="en-NZ"/>
          </w:rPr>
          <w:delText xml:space="preserve">c Committee </w:delText>
        </w:r>
      </w:del>
      <w:ins w:id="117" w:author="Jim Ianelli" w:date="2013-10-26T11:38:00Z">
        <w:r w:rsidR="00573971">
          <w:rPr>
            <w:rFonts w:ascii="Calibri" w:hAnsi="Calibri" w:cstheme="minorHAnsi"/>
            <w:color w:val="000000"/>
            <w:lang w:val="en-NZ"/>
          </w:rPr>
          <w:t xml:space="preserve">SC </w:t>
        </w:r>
      </w:ins>
      <w:r w:rsidRPr="000821F3">
        <w:rPr>
          <w:rFonts w:ascii="Calibri" w:hAnsi="Calibri" w:cstheme="minorHAnsi"/>
          <w:color w:val="000000"/>
          <w:lang w:val="en-NZ"/>
        </w:rPr>
        <w:t>recommended that:</w:t>
      </w:r>
    </w:p>
    <w:p w:rsidR="000821F3" w:rsidRPr="000821F3" w:rsidRDefault="000821F3" w:rsidP="001A7425">
      <w:pPr>
        <w:pStyle w:val="ListParagraph"/>
        <w:widowControl/>
        <w:numPr>
          <w:ilvl w:val="0"/>
          <w:numId w:val="19"/>
        </w:numPr>
        <w:autoSpaceDE w:val="0"/>
        <w:autoSpaceDN w:val="0"/>
        <w:adjustRightInd w:val="0"/>
        <w:spacing w:before="120" w:after="0"/>
        <w:ind w:left="714" w:hanging="357"/>
        <w:contextualSpacing w:val="0"/>
        <w:rPr>
          <w:rFonts w:ascii="Calibri" w:hAnsi="Calibri" w:cstheme="minorHAnsi"/>
          <w:color w:val="000000"/>
          <w:lang w:val="en-NZ"/>
        </w:rPr>
      </w:pPr>
      <w:r w:rsidRPr="000821F3">
        <w:rPr>
          <w:rFonts w:ascii="Calibri" w:hAnsi="Calibri" w:cstheme="minorHAnsi"/>
          <w:color w:val="000000"/>
          <w:lang w:val="en-NZ"/>
        </w:rPr>
        <w:t xml:space="preserve">The Commission should take note of the nomination of EBSAs within the SPRFMO </w:t>
      </w:r>
      <w:r w:rsidR="00C11312">
        <w:rPr>
          <w:rFonts w:ascii="Calibri" w:hAnsi="Calibri" w:cstheme="minorHAnsi"/>
          <w:color w:val="000000"/>
          <w:lang w:val="en-NZ"/>
        </w:rPr>
        <w:t xml:space="preserve">Convention </w:t>
      </w:r>
      <w:r w:rsidRPr="000821F3">
        <w:rPr>
          <w:rFonts w:ascii="Calibri" w:hAnsi="Calibri" w:cstheme="minorHAnsi"/>
          <w:color w:val="000000"/>
          <w:lang w:val="en-NZ"/>
        </w:rPr>
        <w:t>Area and consider what information and advice the Scien</w:t>
      </w:r>
      <w:r w:rsidR="00C11312">
        <w:rPr>
          <w:rFonts w:ascii="Calibri" w:hAnsi="Calibri" w:cstheme="minorHAnsi"/>
          <w:color w:val="000000"/>
          <w:lang w:val="en-NZ"/>
        </w:rPr>
        <w:t>tifi</w:t>
      </w:r>
      <w:r w:rsidRPr="000821F3">
        <w:rPr>
          <w:rFonts w:ascii="Calibri" w:hAnsi="Calibri" w:cstheme="minorHAnsi"/>
          <w:color w:val="000000"/>
          <w:lang w:val="en-NZ"/>
        </w:rPr>
        <w:t>c Committee should provide in order to enable the Commission to respond to these nominations.</w:t>
      </w:r>
    </w:p>
    <w:p w:rsidR="00B252AC" w:rsidRPr="000821F3" w:rsidRDefault="00B252AC" w:rsidP="000821F3">
      <w:pPr>
        <w:keepNext/>
        <w:keepLines/>
        <w:widowControl/>
        <w:autoSpaceDE w:val="0"/>
        <w:autoSpaceDN w:val="0"/>
        <w:adjustRightInd w:val="0"/>
        <w:spacing w:after="0"/>
        <w:rPr>
          <w:rFonts w:ascii="Calibri" w:hAnsi="Calibri" w:cs="Calibri"/>
          <w:color w:val="000000"/>
          <w:lang w:val="en-NZ"/>
        </w:rPr>
      </w:pPr>
    </w:p>
    <w:p w:rsidR="00B252AC" w:rsidRPr="00B252AC" w:rsidRDefault="00F71441" w:rsidP="00F71441">
      <w:pPr>
        <w:pStyle w:val="Heading2"/>
        <w:rPr>
          <w:color w:val="000000"/>
          <w:lang w:val="en-NZ"/>
        </w:rPr>
      </w:pPr>
      <w:r>
        <w:rPr>
          <w:lang w:val="en-NZ"/>
        </w:rPr>
        <w:t>8.2</w:t>
      </w:r>
      <w:r>
        <w:rPr>
          <w:lang w:val="en-NZ"/>
        </w:rPr>
        <w:tab/>
      </w:r>
      <w:r w:rsidR="00B252AC" w:rsidRPr="00B252AC">
        <w:rPr>
          <w:lang w:val="en-NZ"/>
        </w:rPr>
        <w:t>Benthic protection, including spatial management and move-on rules for bottom fisheries</w:t>
      </w:r>
    </w:p>
    <w:p w:rsidR="000821F3" w:rsidRPr="000821F3" w:rsidRDefault="000821F3" w:rsidP="00F71441">
      <w:pPr>
        <w:rPr>
          <w:lang w:val="en-NZ"/>
        </w:rPr>
      </w:pPr>
      <w:r w:rsidRPr="000821F3">
        <w:rPr>
          <w:lang w:val="en-NZ"/>
        </w:rPr>
        <w:t>Andrew Penney gave a presentation on paper SC-01-09: Identification of vulnerable benthic taxa in the western SPRFMO Convention Area and review of move-on rules for different gear types.</w:t>
      </w:r>
      <w:r w:rsidR="00C95C9E">
        <w:rPr>
          <w:lang w:val="en-NZ"/>
        </w:rPr>
        <w:t xml:space="preserve"> </w:t>
      </w:r>
      <w:r w:rsidRPr="000821F3">
        <w:rPr>
          <w:lang w:val="en-NZ"/>
        </w:rPr>
        <w:t xml:space="preserve"> </w:t>
      </w:r>
      <w:r w:rsidRPr="000821F3">
        <w:rPr>
          <w:lang w:val="en-NZ"/>
        </w:rPr>
        <w:lastRenderedPageBreak/>
        <w:t>This paper presents a review of the key elements of move-on rules developed and adopted by a number of RFMOs and states, including the North Atlantic Fisheries Organisation (NAFO), North East Atlantic Fisheries Commission (NEAFC), Commission for the Conservation of Antarctic Marine Living Resources (CCAMLR) and some SPRFMO members.</w:t>
      </w:r>
      <w:r w:rsidR="00C95C9E">
        <w:rPr>
          <w:lang w:val="en-NZ"/>
        </w:rPr>
        <w:t xml:space="preserve"> </w:t>
      </w:r>
      <w:r w:rsidRPr="000821F3">
        <w:rPr>
          <w:lang w:val="en-NZ"/>
        </w:rPr>
        <w:t xml:space="preserve"> Aspects considered in the review included the selection of benthic taxa to use as indicators of VMEs in different regions, weight or volume encounter thresholds indicating evidence of VMEs, move-on positions and distances and applicability of closures following triggering of move-on rules.</w:t>
      </w:r>
    </w:p>
    <w:p w:rsidR="000821F3" w:rsidRPr="000821F3" w:rsidRDefault="000821F3" w:rsidP="00F71441">
      <w:pPr>
        <w:rPr>
          <w:lang w:val="en-NZ"/>
        </w:rPr>
      </w:pPr>
      <w:r w:rsidRPr="000821F3">
        <w:rPr>
          <w:lang w:val="en-NZ"/>
        </w:rPr>
        <w:t>The SC endorsed the following characteristics of effective move-on rules:</w:t>
      </w:r>
    </w:p>
    <w:p w:rsidR="000821F3" w:rsidRPr="000821F3" w:rsidRDefault="000821F3" w:rsidP="001A7425">
      <w:pPr>
        <w:pStyle w:val="ListParagraph"/>
        <w:widowControl/>
        <w:numPr>
          <w:ilvl w:val="0"/>
          <w:numId w:val="19"/>
        </w:numPr>
        <w:autoSpaceDE w:val="0"/>
        <w:autoSpaceDN w:val="0"/>
        <w:adjustRightInd w:val="0"/>
        <w:spacing w:before="120" w:after="0"/>
        <w:ind w:left="714" w:hanging="357"/>
        <w:contextualSpacing w:val="0"/>
        <w:rPr>
          <w:rFonts w:cstheme="minorHAnsi"/>
          <w:color w:val="000000"/>
          <w:lang w:val="en-NZ"/>
        </w:rPr>
      </w:pPr>
      <w:r w:rsidRPr="000821F3">
        <w:rPr>
          <w:rFonts w:cstheme="minorHAnsi"/>
          <w:color w:val="000000"/>
          <w:lang w:val="en-NZ"/>
        </w:rPr>
        <w:t>Lists of regionally specific VME indicator taxa should be identified for each fishery, using all available information on species occurrence and retention by fishing gears.</w:t>
      </w:r>
    </w:p>
    <w:p w:rsidR="000821F3" w:rsidRPr="000821F3" w:rsidRDefault="000821F3" w:rsidP="001A7425">
      <w:pPr>
        <w:pStyle w:val="ListParagraph"/>
        <w:widowControl/>
        <w:numPr>
          <w:ilvl w:val="0"/>
          <w:numId w:val="19"/>
        </w:numPr>
        <w:autoSpaceDE w:val="0"/>
        <w:autoSpaceDN w:val="0"/>
        <w:adjustRightInd w:val="0"/>
        <w:spacing w:before="120" w:after="0"/>
        <w:ind w:left="714" w:hanging="357"/>
        <w:contextualSpacing w:val="0"/>
        <w:rPr>
          <w:rFonts w:cstheme="minorHAnsi"/>
          <w:color w:val="000000"/>
          <w:lang w:val="en-NZ"/>
        </w:rPr>
      </w:pPr>
      <w:r w:rsidRPr="000821F3">
        <w:rPr>
          <w:rFonts w:cstheme="minorHAnsi"/>
          <w:color w:val="000000"/>
          <w:lang w:val="en-NZ"/>
        </w:rPr>
        <w:t xml:space="preserve">VME taxa should be specified at a level that facilitates rapid </w:t>
      </w:r>
      <w:r w:rsidR="00AC010B">
        <w:rPr>
          <w:rFonts w:cstheme="minorHAnsi"/>
          <w:color w:val="000000"/>
          <w:lang w:val="en-NZ"/>
        </w:rPr>
        <w:t xml:space="preserve">and accurate </w:t>
      </w:r>
      <w:r w:rsidRPr="000821F3">
        <w:rPr>
          <w:rFonts w:cstheme="minorHAnsi"/>
          <w:color w:val="000000"/>
          <w:lang w:val="en-NZ"/>
        </w:rPr>
        <w:t>onboard visual identification by trained observers.</w:t>
      </w:r>
    </w:p>
    <w:p w:rsidR="000821F3" w:rsidRPr="000821F3" w:rsidRDefault="000821F3" w:rsidP="001A7425">
      <w:pPr>
        <w:pStyle w:val="ListParagraph"/>
        <w:widowControl/>
        <w:numPr>
          <w:ilvl w:val="0"/>
          <w:numId w:val="19"/>
        </w:numPr>
        <w:autoSpaceDE w:val="0"/>
        <w:autoSpaceDN w:val="0"/>
        <w:adjustRightInd w:val="0"/>
        <w:spacing w:before="120" w:after="0"/>
        <w:ind w:left="714" w:hanging="357"/>
        <w:contextualSpacing w:val="0"/>
        <w:rPr>
          <w:rFonts w:cstheme="minorHAnsi"/>
          <w:color w:val="000000"/>
          <w:lang w:val="en-NZ"/>
        </w:rPr>
      </w:pPr>
      <w:r w:rsidRPr="000821F3">
        <w:rPr>
          <w:rFonts w:cstheme="minorHAnsi"/>
          <w:color w:val="000000"/>
          <w:lang w:val="en-NZ"/>
        </w:rPr>
        <w:t>Encounter thresholds indicating evidence of a VME should be based on analyses of historical bycatch data, taking account of the different retention rates of species by each gear type.</w:t>
      </w:r>
      <w:r w:rsidR="00C95C9E">
        <w:rPr>
          <w:rFonts w:cstheme="minorHAnsi"/>
          <w:color w:val="000000"/>
          <w:lang w:val="en-NZ"/>
        </w:rPr>
        <w:t xml:space="preserve"> </w:t>
      </w:r>
      <w:r w:rsidRPr="000821F3">
        <w:rPr>
          <w:rFonts w:cstheme="minorHAnsi"/>
          <w:color w:val="000000"/>
          <w:lang w:val="en-NZ"/>
        </w:rPr>
        <w:t xml:space="preserve"> Multiple species can be used to indicate higher biodiversity.</w:t>
      </w:r>
    </w:p>
    <w:p w:rsidR="000821F3" w:rsidRPr="000821F3" w:rsidRDefault="000821F3" w:rsidP="001A7425">
      <w:pPr>
        <w:pStyle w:val="ListParagraph"/>
        <w:widowControl/>
        <w:numPr>
          <w:ilvl w:val="0"/>
          <w:numId w:val="19"/>
        </w:numPr>
        <w:autoSpaceDE w:val="0"/>
        <w:autoSpaceDN w:val="0"/>
        <w:adjustRightInd w:val="0"/>
        <w:spacing w:before="120" w:after="0"/>
        <w:ind w:left="714" w:hanging="357"/>
        <w:contextualSpacing w:val="0"/>
        <w:rPr>
          <w:rFonts w:cstheme="minorHAnsi"/>
          <w:color w:val="000000"/>
          <w:lang w:val="en-NZ"/>
        </w:rPr>
      </w:pPr>
      <w:r w:rsidRPr="000821F3">
        <w:rPr>
          <w:rFonts w:cstheme="minorHAnsi"/>
          <w:color w:val="000000"/>
          <w:lang w:val="en-NZ"/>
        </w:rPr>
        <w:t xml:space="preserve">Once evidence of a VME is encountered using an agreed protocol, move-on areas should be closed to fishing by all </w:t>
      </w:r>
      <w:r w:rsidR="001A7425">
        <w:rPr>
          <w:rFonts w:cstheme="minorHAnsi"/>
          <w:color w:val="000000"/>
          <w:lang w:val="en-NZ"/>
        </w:rPr>
        <w:t xml:space="preserve">bottom fishing </w:t>
      </w:r>
      <w:r w:rsidRPr="000821F3">
        <w:rPr>
          <w:rFonts w:cstheme="minorHAnsi"/>
          <w:color w:val="000000"/>
          <w:lang w:val="en-NZ"/>
        </w:rPr>
        <w:t>vessels until further analysis or evidence indicates that area does not contain VMEs.</w:t>
      </w:r>
    </w:p>
    <w:p w:rsidR="000821F3" w:rsidRDefault="000821F3" w:rsidP="001A7425">
      <w:pPr>
        <w:pStyle w:val="ListParagraph"/>
        <w:widowControl/>
        <w:numPr>
          <w:ilvl w:val="0"/>
          <w:numId w:val="19"/>
        </w:numPr>
        <w:autoSpaceDE w:val="0"/>
        <w:autoSpaceDN w:val="0"/>
        <w:adjustRightInd w:val="0"/>
        <w:spacing w:before="120" w:after="0"/>
        <w:ind w:left="714" w:hanging="357"/>
        <w:contextualSpacing w:val="0"/>
        <w:rPr>
          <w:rFonts w:cstheme="minorHAnsi"/>
          <w:color w:val="000000"/>
          <w:lang w:val="en-NZ"/>
        </w:rPr>
      </w:pPr>
      <w:r w:rsidRPr="000821F3">
        <w:rPr>
          <w:rFonts w:cstheme="minorHAnsi"/>
          <w:color w:val="000000"/>
          <w:lang w:val="en-NZ"/>
        </w:rPr>
        <w:t>Move-on distances and area closures should encompass the area covered by typical fishing operations using that gear type.</w:t>
      </w:r>
    </w:p>
    <w:p w:rsidR="00F71441" w:rsidRDefault="00F71441" w:rsidP="00F71441">
      <w:pPr>
        <w:rPr>
          <w:lang w:val="en-NZ"/>
        </w:rPr>
      </w:pPr>
    </w:p>
    <w:p w:rsidR="000821F3" w:rsidRPr="000821F3" w:rsidRDefault="000821F3" w:rsidP="00F71441">
      <w:pPr>
        <w:rPr>
          <w:lang w:val="en-NZ"/>
        </w:rPr>
      </w:pPr>
      <w:r w:rsidRPr="000821F3">
        <w:rPr>
          <w:lang w:val="en-NZ"/>
        </w:rPr>
        <w:t xml:space="preserve">Rafael Duarte noted that complexities associated with development and implementation of effective move-on rules have resulted in NAFO moving towards protection of vulnerable areas </w:t>
      </w:r>
      <w:r w:rsidR="00573971">
        <w:rPr>
          <w:lang w:val="en-NZ"/>
        </w:rPr>
        <w:t xml:space="preserve">preferably </w:t>
      </w:r>
      <w:r w:rsidRPr="000821F3">
        <w:rPr>
          <w:lang w:val="en-NZ"/>
        </w:rPr>
        <w:t>using designated spatial closures, rather than move-on rules.</w:t>
      </w:r>
    </w:p>
    <w:p w:rsidR="000821F3" w:rsidRPr="000821F3" w:rsidRDefault="000821F3" w:rsidP="00F71441">
      <w:pPr>
        <w:rPr>
          <w:lang w:val="en-NZ"/>
        </w:rPr>
      </w:pPr>
      <w:r w:rsidRPr="000821F3">
        <w:rPr>
          <w:lang w:val="en-NZ"/>
        </w:rPr>
        <w:t xml:space="preserve">The SC emphasised that move-on rules should be considered to be </w:t>
      </w:r>
      <w:r w:rsidR="00573971">
        <w:rPr>
          <w:lang w:val="en-NZ"/>
        </w:rPr>
        <w:t xml:space="preserve">temporary </w:t>
      </w:r>
      <w:r w:rsidRPr="000821F3">
        <w:rPr>
          <w:lang w:val="en-NZ"/>
        </w:rPr>
        <w:t xml:space="preserve">measures, providing precautionary protection for areas showing evidence </w:t>
      </w:r>
      <w:r w:rsidR="00AC010B">
        <w:rPr>
          <w:lang w:val="en-NZ"/>
        </w:rPr>
        <w:t xml:space="preserve">of </w:t>
      </w:r>
      <w:r w:rsidRPr="000821F3">
        <w:rPr>
          <w:lang w:val="en-NZ"/>
        </w:rPr>
        <w:t>VMEs until objectively planned spatial closures can be implemented to protect known and highly bio-diverse VME areas.</w:t>
      </w:r>
    </w:p>
    <w:p w:rsidR="00B252AC" w:rsidRPr="00B252AC" w:rsidRDefault="00F71441" w:rsidP="00F71441">
      <w:pPr>
        <w:pStyle w:val="Heading2"/>
        <w:rPr>
          <w:color w:val="000000"/>
          <w:lang w:val="en-NZ"/>
        </w:rPr>
      </w:pPr>
      <w:r>
        <w:rPr>
          <w:lang w:val="en-NZ"/>
        </w:rPr>
        <w:t xml:space="preserve">8.3 </w:t>
      </w:r>
      <w:r w:rsidR="00B252AC" w:rsidRPr="00B252AC">
        <w:rPr>
          <w:lang w:val="en-NZ"/>
        </w:rPr>
        <w:t>Mapping of bottom fished areas</w:t>
      </w:r>
    </w:p>
    <w:p w:rsidR="00110C93" w:rsidRDefault="00110C93" w:rsidP="00DB5765">
      <w:pPr>
        <w:rPr>
          <w:lang w:val="en-AU"/>
        </w:rPr>
      </w:pPr>
      <w:r>
        <w:t xml:space="preserve">Andrew Penney </w:t>
      </w:r>
      <w:del w:id="118" w:author="Jim Ianelli" w:date="2013-10-26T11:44:00Z">
        <w:r w:rsidDel="00573971">
          <w:delText xml:space="preserve">gave a presentation on </w:delText>
        </w:r>
      </w:del>
      <w:ins w:id="119" w:author="Jim Ianelli" w:date="2013-10-26T11:44:00Z">
        <w:r w:rsidR="00573971">
          <w:t xml:space="preserve">presented </w:t>
        </w:r>
      </w:ins>
      <w:r>
        <w:t xml:space="preserve">paper SC-01-20: </w:t>
      </w:r>
      <w:r w:rsidRPr="008E6E13">
        <w:rPr>
          <w:i/>
        </w:rPr>
        <w:t>Spatial analysis of Australian and New Zealand historical bottom trawl fishing effort in the Convention Area of the SPRFMO</w:t>
      </w:r>
      <w:r>
        <w:t xml:space="preserve">. </w:t>
      </w:r>
      <w:r w:rsidR="00563A96">
        <w:t xml:space="preserve"> </w:t>
      </w:r>
      <w:r>
        <w:t xml:space="preserve">This paper presents the results of geospatial analysis of joint Australia – New Zealand bottom trawl data in the SPRFMO </w:t>
      </w:r>
      <w:r w:rsidR="006F1EE2">
        <w:t xml:space="preserve">Convention </w:t>
      </w:r>
      <w:r>
        <w:t xml:space="preserve">Area over the period 1990 – 2006. </w:t>
      </w:r>
      <w:r w:rsidR="00563A96">
        <w:t xml:space="preserve"> </w:t>
      </w:r>
      <w:r>
        <w:t xml:space="preserve">These analyses compare estimates of fished area using different mapping resolutions (actual trawl tracks, 6-minute blocks and 20-minute blocks) and time periods (2002 – 2006 and alternative historical time periods back to 1990). </w:t>
      </w:r>
      <w:r w:rsidR="00563A96">
        <w:t xml:space="preserve"> </w:t>
      </w:r>
      <w:r>
        <w:t xml:space="preserve">The purpose of these analyses is to provide </w:t>
      </w:r>
      <w:r w:rsidRPr="006077DE">
        <w:rPr>
          <w:lang w:val="en-AU"/>
        </w:rPr>
        <w:t>scientific advice on the effect on fishing footprint maps and fished area estimates of using different mapping resolutions and time periods.</w:t>
      </w:r>
    </w:p>
    <w:p w:rsidR="00110C93" w:rsidRDefault="00110C93" w:rsidP="00DB5765">
      <w:pPr>
        <w:rPr>
          <w:lang w:val="en-AU"/>
        </w:rPr>
      </w:pPr>
      <w:r>
        <w:rPr>
          <w:lang w:val="en-AU"/>
        </w:rPr>
        <w:t>Participants noted the conclusions of the paper, that:</w:t>
      </w:r>
    </w:p>
    <w:p w:rsidR="00110C93" w:rsidRDefault="00110C93" w:rsidP="001A7425">
      <w:pPr>
        <w:pStyle w:val="ListParagraph"/>
        <w:widowControl/>
        <w:numPr>
          <w:ilvl w:val="0"/>
          <w:numId w:val="20"/>
        </w:numPr>
        <w:autoSpaceDE w:val="0"/>
        <w:autoSpaceDN w:val="0"/>
        <w:adjustRightInd w:val="0"/>
        <w:spacing w:before="120" w:after="0"/>
        <w:ind w:left="714" w:hanging="357"/>
        <w:contextualSpacing w:val="0"/>
        <w:rPr>
          <w:rFonts w:cstheme="minorHAnsi"/>
          <w:color w:val="000000"/>
          <w:lang w:val="en-AU"/>
        </w:rPr>
      </w:pPr>
      <w:r w:rsidRPr="00C44446">
        <w:rPr>
          <w:rFonts w:cstheme="minorHAnsi"/>
          <w:color w:val="000000"/>
          <w:lang w:val="en-AU"/>
        </w:rPr>
        <w:t xml:space="preserve">Alternative </w:t>
      </w:r>
      <w:del w:id="120" w:author="Jim Ianelli" w:date="2013-10-26T11:44:00Z">
        <w:r w:rsidRPr="00C44446" w:rsidDel="00573971">
          <w:rPr>
            <w:rFonts w:cstheme="minorHAnsi"/>
            <w:color w:val="000000"/>
            <w:lang w:val="en-AU"/>
          </w:rPr>
          <w:delText xml:space="preserve">time </w:delText>
        </w:r>
      </w:del>
      <w:r w:rsidRPr="00C44446">
        <w:rPr>
          <w:rFonts w:cstheme="minorHAnsi"/>
          <w:color w:val="000000"/>
          <w:lang w:val="en-AU"/>
        </w:rPr>
        <w:t>periods and mapping resolutions both have a substantial effect on effort maps and fished area estimates for bottom trawl fisheries in the western SPRFMO Convention Area.</w:t>
      </w:r>
      <w:r>
        <w:rPr>
          <w:rFonts w:cstheme="minorHAnsi"/>
          <w:color w:val="000000"/>
          <w:lang w:val="en-AU"/>
        </w:rPr>
        <w:t xml:space="preserve"> </w:t>
      </w:r>
      <w:r w:rsidR="00563A96">
        <w:rPr>
          <w:rFonts w:cstheme="minorHAnsi"/>
          <w:color w:val="000000"/>
          <w:lang w:val="en-AU"/>
        </w:rPr>
        <w:t xml:space="preserve"> </w:t>
      </w:r>
      <w:r>
        <w:rPr>
          <w:rFonts w:cstheme="minorHAnsi"/>
          <w:color w:val="000000"/>
          <w:lang w:val="en-AU"/>
        </w:rPr>
        <w:t xml:space="preserve">These effects </w:t>
      </w:r>
      <w:r w:rsidR="00F1770E">
        <w:rPr>
          <w:rFonts w:cstheme="minorHAnsi"/>
          <w:color w:val="000000"/>
          <w:lang w:val="en-AU"/>
        </w:rPr>
        <w:t>vary</w:t>
      </w:r>
      <w:r>
        <w:rPr>
          <w:rFonts w:cstheme="minorHAnsi"/>
          <w:color w:val="000000"/>
          <w:lang w:val="en-AU"/>
        </w:rPr>
        <w:t xml:space="preserve"> as a result of historical trends in different </w:t>
      </w:r>
      <w:r w:rsidR="00F1770E">
        <w:rPr>
          <w:rFonts w:cstheme="minorHAnsi"/>
          <w:color w:val="000000"/>
          <w:lang w:val="en-AU"/>
        </w:rPr>
        <w:t xml:space="preserve">fishing </w:t>
      </w:r>
      <w:r>
        <w:rPr>
          <w:rFonts w:cstheme="minorHAnsi"/>
          <w:color w:val="000000"/>
          <w:lang w:val="en-AU"/>
        </w:rPr>
        <w:t>areas.</w:t>
      </w:r>
    </w:p>
    <w:p w:rsidR="00110C93" w:rsidRDefault="00110C93" w:rsidP="001A7425">
      <w:pPr>
        <w:pStyle w:val="ListParagraph"/>
        <w:widowControl/>
        <w:numPr>
          <w:ilvl w:val="0"/>
          <w:numId w:val="20"/>
        </w:numPr>
        <w:autoSpaceDE w:val="0"/>
        <w:autoSpaceDN w:val="0"/>
        <w:adjustRightInd w:val="0"/>
        <w:spacing w:before="120" w:after="0"/>
        <w:ind w:left="714" w:hanging="357"/>
        <w:contextualSpacing w:val="0"/>
        <w:rPr>
          <w:rFonts w:cstheme="minorHAnsi"/>
          <w:color w:val="000000"/>
          <w:lang w:val="en-AU"/>
        </w:rPr>
      </w:pPr>
      <w:r w:rsidRPr="00C44446">
        <w:rPr>
          <w:rFonts w:cstheme="minorHAnsi"/>
          <w:color w:val="000000"/>
          <w:lang w:val="en-AU"/>
        </w:rPr>
        <w:t>Estimates of ‘fished area’ generated using any mapping resolution other than actual trawl tracks substantially exaggerate the areas within footprints t</w:t>
      </w:r>
      <w:r>
        <w:rPr>
          <w:rFonts w:cstheme="minorHAnsi"/>
          <w:color w:val="000000"/>
          <w:lang w:val="en-AU"/>
        </w:rPr>
        <w:t>hat have actually been impacted:</w:t>
      </w:r>
      <w:r w:rsidRPr="00C44446">
        <w:rPr>
          <w:rFonts w:cstheme="minorHAnsi"/>
          <w:color w:val="000000"/>
          <w:lang w:val="en-AU"/>
        </w:rPr>
        <w:t xml:space="preserve"> 86% to 91% of a footprint mapped using 6-minute blocks </w:t>
      </w:r>
      <w:r>
        <w:rPr>
          <w:rFonts w:cstheme="minorHAnsi"/>
          <w:color w:val="000000"/>
          <w:lang w:val="en-AU"/>
        </w:rPr>
        <w:t>is actually unfished</w:t>
      </w:r>
      <w:ins w:id="121" w:author="Jim Ianelli" w:date="2013-10-26T11:46:00Z">
        <w:r w:rsidR="00F1770E">
          <w:rPr>
            <w:rFonts w:cstheme="minorHAnsi"/>
            <w:color w:val="000000"/>
            <w:lang w:val="en-AU"/>
          </w:rPr>
          <w:t xml:space="preserve"> </w:t>
        </w:r>
        <w:r w:rsidR="00F1770E">
          <w:rPr>
            <w:rFonts w:cstheme="minorHAnsi"/>
            <w:color w:val="000000"/>
            <w:lang w:val="en-AU"/>
          </w:rPr>
          <w:lastRenderedPageBreak/>
          <w:t xml:space="preserve">(i.e., </w:t>
        </w:r>
        <w:r w:rsidR="00F1770E">
          <w:rPr>
            <w:rFonts w:cstheme="minorHAnsi"/>
            <w:color w:val="000000"/>
            <w:lang w:val="en-AU"/>
          </w:rPr>
          <w:t>9-1</w:t>
        </w:r>
        <w:r w:rsidR="00F1770E">
          <w:rPr>
            <w:rFonts w:cstheme="minorHAnsi"/>
            <w:color w:val="000000"/>
            <w:lang w:val="en-AU"/>
          </w:rPr>
          <w:t xml:space="preserve">4% of the </w:t>
        </w:r>
      </w:ins>
      <w:ins w:id="122" w:author="Jim Ianelli" w:date="2013-10-26T11:47:00Z">
        <w:r w:rsidR="00F1770E">
          <w:rPr>
            <w:rFonts w:cstheme="minorHAnsi"/>
            <w:color w:val="000000"/>
            <w:lang w:val="en-AU"/>
          </w:rPr>
          <w:t xml:space="preserve">footprint </w:t>
        </w:r>
      </w:ins>
      <w:ins w:id="123" w:author="Jim Ianelli" w:date="2013-10-26T11:46:00Z">
        <w:r w:rsidR="00F1770E">
          <w:rPr>
            <w:rFonts w:cstheme="minorHAnsi"/>
            <w:color w:val="000000"/>
            <w:lang w:val="en-AU"/>
          </w:rPr>
          <w:t>area fished</w:t>
        </w:r>
      </w:ins>
      <w:ins w:id="124" w:author="Jim Ianelli" w:date="2013-10-26T11:47:00Z">
        <w:r w:rsidR="00F1770E">
          <w:rPr>
            <w:rFonts w:cstheme="minorHAnsi"/>
            <w:color w:val="000000"/>
            <w:lang w:val="en-AU"/>
          </w:rPr>
          <w:t>)</w:t>
        </w:r>
      </w:ins>
      <w:r w:rsidRPr="00C44446">
        <w:rPr>
          <w:rFonts w:cstheme="minorHAnsi"/>
          <w:color w:val="000000"/>
          <w:lang w:val="en-AU"/>
        </w:rPr>
        <w:t xml:space="preserve"> and 95% to 96% of a footprint mapped using 20-minute blocks </w:t>
      </w:r>
      <w:r>
        <w:rPr>
          <w:rFonts w:cstheme="minorHAnsi"/>
          <w:color w:val="000000"/>
          <w:lang w:val="en-AU"/>
        </w:rPr>
        <w:t>is</w:t>
      </w:r>
      <w:r w:rsidRPr="00C44446">
        <w:rPr>
          <w:rFonts w:cstheme="minorHAnsi"/>
          <w:color w:val="000000"/>
          <w:lang w:val="en-AU"/>
        </w:rPr>
        <w:t xml:space="preserve"> unfished</w:t>
      </w:r>
      <w:ins w:id="125" w:author="Jim Ianelli" w:date="2013-10-26T11:45:00Z">
        <w:r w:rsidR="00573971">
          <w:rPr>
            <w:rFonts w:cstheme="minorHAnsi"/>
            <w:color w:val="000000"/>
            <w:lang w:val="en-AU"/>
          </w:rPr>
          <w:t xml:space="preserve"> (i.e., 4-5% o</w:t>
        </w:r>
      </w:ins>
      <w:ins w:id="126" w:author="Jim Ianelli" w:date="2013-10-26T11:46:00Z">
        <w:r w:rsidR="00573971">
          <w:rPr>
            <w:rFonts w:cstheme="minorHAnsi"/>
            <w:color w:val="000000"/>
            <w:lang w:val="en-AU"/>
          </w:rPr>
          <w:t>f</w:t>
        </w:r>
      </w:ins>
      <w:ins w:id="127" w:author="Jim Ianelli" w:date="2013-10-26T11:45:00Z">
        <w:r w:rsidR="00573971">
          <w:rPr>
            <w:rFonts w:cstheme="minorHAnsi"/>
            <w:color w:val="000000"/>
            <w:lang w:val="en-AU"/>
          </w:rPr>
          <w:t xml:space="preserve"> the </w:t>
        </w:r>
      </w:ins>
      <w:ins w:id="128" w:author="Jim Ianelli" w:date="2013-10-26T11:47:00Z">
        <w:r w:rsidR="00F1770E">
          <w:rPr>
            <w:rFonts w:cstheme="minorHAnsi"/>
            <w:color w:val="000000"/>
            <w:lang w:val="en-AU"/>
          </w:rPr>
          <w:t xml:space="preserve">footprint </w:t>
        </w:r>
      </w:ins>
      <w:ins w:id="129" w:author="Jim Ianelli" w:date="2013-10-26T11:45:00Z">
        <w:r w:rsidR="00573971">
          <w:rPr>
            <w:rFonts w:cstheme="minorHAnsi"/>
            <w:color w:val="000000"/>
            <w:lang w:val="en-AU"/>
          </w:rPr>
          <w:t>area fished</w:t>
        </w:r>
      </w:ins>
      <w:ins w:id="130" w:author="Jim Ianelli" w:date="2013-10-26T11:46:00Z">
        <w:r w:rsidR="00F1770E">
          <w:rPr>
            <w:rFonts w:cstheme="minorHAnsi"/>
            <w:color w:val="000000"/>
            <w:lang w:val="en-AU"/>
          </w:rPr>
          <w:t>)</w:t>
        </w:r>
      </w:ins>
      <w:r w:rsidRPr="00C44446">
        <w:rPr>
          <w:rFonts w:cstheme="minorHAnsi"/>
          <w:color w:val="000000"/>
          <w:lang w:val="en-AU"/>
        </w:rPr>
        <w:t>.</w:t>
      </w:r>
    </w:p>
    <w:p w:rsidR="001A7425" w:rsidRPr="001A7425" w:rsidRDefault="001A7425" w:rsidP="001A7425">
      <w:pPr>
        <w:widowControl/>
        <w:autoSpaceDE w:val="0"/>
        <w:autoSpaceDN w:val="0"/>
        <w:adjustRightInd w:val="0"/>
        <w:spacing w:before="120" w:after="0"/>
        <w:rPr>
          <w:rFonts w:cstheme="minorHAnsi"/>
          <w:color w:val="000000"/>
          <w:lang w:val="en-AU"/>
        </w:rPr>
      </w:pPr>
    </w:p>
    <w:p w:rsidR="00B252AC" w:rsidRPr="000821F3" w:rsidRDefault="00110C93" w:rsidP="00F1770E">
      <w:pPr>
        <w:autoSpaceDE w:val="0"/>
        <w:autoSpaceDN w:val="0"/>
        <w:adjustRightInd w:val="0"/>
        <w:rPr>
          <w:rFonts w:ascii="Calibri" w:hAnsi="Calibri" w:cs="Calibri"/>
          <w:color w:val="000000"/>
          <w:lang w:val="en-NZ"/>
        </w:rPr>
      </w:pPr>
      <w:r>
        <w:rPr>
          <w:rFonts w:cstheme="minorHAnsi"/>
          <w:color w:val="000000"/>
        </w:rPr>
        <w:t xml:space="preserve">Geoff Tingley pointed out that designation of fishable depth ranges for the purpose of effort mapping should not be confused with identification of depth ranges that may contain VMEs. </w:t>
      </w:r>
      <w:r w:rsidR="00563A96">
        <w:rPr>
          <w:rFonts w:cstheme="minorHAnsi"/>
          <w:color w:val="000000"/>
        </w:rPr>
        <w:t xml:space="preserve"> </w:t>
      </w:r>
      <w:r>
        <w:rPr>
          <w:rFonts w:cstheme="minorHAnsi"/>
          <w:color w:val="000000"/>
        </w:rPr>
        <w:t>VME taxa are known to occur in shallower and deeper depths than the depth range currently fished by bottom trawl fisheries, as well as occurring outside fished areas.</w:t>
      </w:r>
      <w:r w:rsidR="00563A96">
        <w:rPr>
          <w:rFonts w:cstheme="minorHAnsi"/>
          <w:color w:val="000000"/>
        </w:rPr>
        <w:t xml:space="preserve">  </w:t>
      </w:r>
      <w:r>
        <w:rPr>
          <w:rFonts w:cstheme="minorHAnsi"/>
          <w:color w:val="000000"/>
        </w:rPr>
        <w:t>Planning of spatial protection measures will need to consider the full depth and distribution ranges of VME taxa in the SPRFMO Area.</w:t>
      </w:r>
    </w:p>
    <w:p w:rsidR="00B252AC" w:rsidRPr="00E8172E" w:rsidRDefault="00DB5765" w:rsidP="00DB5765">
      <w:pPr>
        <w:pStyle w:val="Heading2"/>
        <w:rPr>
          <w:color w:val="000000"/>
          <w:lang w:val="en-NZ"/>
        </w:rPr>
      </w:pPr>
      <w:r>
        <w:rPr>
          <w:lang w:val="en-NZ"/>
        </w:rPr>
        <w:t xml:space="preserve">8.4 </w:t>
      </w:r>
      <w:r w:rsidR="00E05BE6" w:rsidRPr="00E05BE6">
        <w:rPr>
          <w:lang w:val="en-NZ"/>
        </w:rPr>
        <w:t>Options for determining stock status and sustainable yields for target species</w:t>
      </w:r>
    </w:p>
    <w:p w:rsidR="00110C93" w:rsidRPr="00110C93" w:rsidRDefault="00110C93" w:rsidP="00DB5765">
      <w:pPr>
        <w:rPr>
          <w:lang w:val="en-NZ"/>
        </w:rPr>
      </w:pPr>
      <w:r w:rsidRPr="00110C93">
        <w:rPr>
          <w:lang w:val="en-NZ"/>
        </w:rPr>
        <w:t xml:space="preserve">Geoff Tingley noted that the New Zealand </w:t>
      </w:r>
      <w:r w:rsidR="006F1EE2">
        <w:rPr>
          <w:lang w:val="en-NZ"/>
        </w:rPr>
        <w:t>N</w:t>
      </w:r>
      <w:r w:rsidRPr="00110C93">
        <w:rPr>
          <w:lang w:val="en-NZ"/>
        </w:rPr>
        <w:t xml:space="preserve">ational </w:t>
      </w:r>
      <w:r w:rsidR="006F1EE2">
        <w:rPr>
          <w:lang w:val="en-NZ"/>
        </w:rPr>
        <w:t>R</w:t>
      </w:r>
      <w:r w:rsidRPr="00110C93">
        <w:rPr>
          <w:lang w:val="en-NZ"/>
        </w:rPr>
        <w:t xml:space="preserve">eport provides some information on work presented to previous science meetings on approaches for estimating sustainable yields of demersal stocks in the SPRFMO </w:t>
      </w:r>
      <w:r w:rsidR="009F1835">
        <w:rPr>
          <w:lang w:val="en-NZ"/>
        </w:rPr>
        <w:t xml:space="preserve">Convention </w:t>
      </w:r>
      <w:r w:rsidRPr="00110C93">
        <w:rPr>
          <w:lang w:val="en-NZ"/>
        </w:rPr>
        <w:t>Area.</w:t>
      </w:r>
      <w:r w:rsidR="006F1EE2">
        <w:rPr>
          <w:lang w:val="en-NZ"/>
        </w:rPr>
        <w:t xml:space="preserve"> </w:t>
      </w:r>
      <w:r w:rsidRPr="00110C93">
        <w:rPr>
          <w:lang w:val="en-NZ"/>
        </w:rPr>
        <w:t xml:space="preserve"> This work is being reviewed with the intention of reporting at the next SC meeting on options for approaches for evaluating status and estimating sustainable yields of stocks</w:t>
      </w:r>
      <w:r w:rsidR="009F1835">
        <w:rPr>
          <w:lang w:val="en-NZ"/>
        </w:rPr>
        <w:t xml:space="preserve"> of orange roughy (ORY)</w:t>
      </w:r>
      <w:r w:rsidRPr="00110C93">
        <w:rPr>
          <w:lang w:val="en-NZ"/>
        </w:rPr>
        <w:t>.</w:t>
      </w:r>
    </w:p>
    <w:p w:rsidR="00110C93" w:rsidRPr="00110C93" w:rsidRDefault="00110C93" w:rsidP="006F1EE2">
      <w:pPr>
        <w:autoSpaceDE w:val="0"/>
        <w:autoSpaceDN w:val="0"/>
        <w:adjustRightInd w:val="0"/>
        <w:rPr>
          <w:rFonts w:ascii="Calibri" w:hAnsi="Calibri" w:cs="Calibri"/>
          <w:lang w:val="en-NZ"/>
        </w:rPr>
      </w:pPr>
      <w:r w:rsidRPr="00110C93">
        <w:rPr>
          <w:rFonts w:ascii="Calibri" w:hAnsi="Calibri" w:cs="Calibri"/>
          <w:lang w:val="en-NZ"/>
        </w:rPr>
        <w:t>Graham Patchell drew the attention of participants to information papers SC-01-INF-14: Acoustic Abundance Indexes for Orange Roughy and Alfonsino in the Indian Sea from Industry Acoustics 2004-2008, and SC-01-INF-15:</w:t>
      </w:r>
      <w:r w:rsidR="006F1EE2">
        <w:rPr>
          <w:rFonts w:ascii="Calibri" w:hAnsi="Calibri" w:cs="Calibri"/>
          <w:lang w:val="en-NZ"/>
        </w:rPr>
        <w:t xml:space="preserve"> </w:t>
      </w:r>
      <w:r w:rsidRPr="00110C93">
        <w:rPr>
          <w:rFonts w:ascii="Calibri" w:hAnsi="Calibri" w:cs="Calibri"/>
          <w:lang w:val="en-NZ"/>
        </w:rPr>
        <w:t xml:space="preserve">Management of demersal fisheries resources of the southern Indian Ocean. </w:t>
      </w:r>
      <w:r w:rsidR="006F1EE2">
        <w:rPr>
          <w:rFonts w:ascii="Calibri" w:hAnsi="Calibri" w:cs="Calibri"/>
          <w:lang w:val="en-NZ"/>
        </w:rPr>
        <w:t xml:space="preserve"> </w:t>
      </w:r>
      <w:r w:rsidRPr="00110C93">
        <w:rPr>
          <w:rFonts w:ascii="Calibri" w:hAnsi="Calibri" w:cs="Calibri"/>
          <w:lang w:val="en-NZ"/>
        </w:rPr>
        <w:t>These provide information on methods and results of acoustic surveys of biomass of orange roughy and alfonsino in the southern Indian Ocean area under jurisdiction of the South Indian Ocean Fisheries Agreement (SIOFA).</w:t>
      </w:r>
    </w:p>
    <w:p w:rsidR="00110C93" w:rsidRPr="00110C93" w:rsidRDefault="00110C93" w:rsidP="006F1EE2">
      <w:pPr>
        <w:autoSpaceDE w:val="0"/>
        <w:autoSpaceDN w:val="0"/>
        <w:adjustRightInd w:val="0"/>
        <w:rPr>
          <w:rFonts w:ascii="Calibri" w:hAnsi="Calibri" w:cs="Calibri"/>
          <w:lang w:val="en-NZ"/>
        </w:rPr>
      </w:pPr>
      <w:r w:rsidRPr="00110C93">
        <w:rPr>
          <w:rFonts w:ascii="Calibri" w:hAnsi="Calibri" w:cs="Calibri"/>
          <w:lang w:val="en-NZ"/>
        </w:rPr>
        <w:t xml:space="preserve">In response to questions, Geoff Tingley noted that acoustic methods for estimation of deepwater species biomass are improving rapidly as a result of </w:t>
      </w:r>
      <w:r w:rsidR="009F1835">
        <w:rPr>
          <w:rFonts w:ascii="Calibri" w:hAnsi="Calibri" w:cs="Calibri"/>
          <w:lang w:val="en-NZ"/>
        </w:rPr>
        <w:t xml:space="preserve">the </w:t>
      </w:r>
      <w:r w:rsidRPr="00110C93">
        <w:rPr>
          <w:rFonts w:ascii="Calibri" w:hAnsi="Calibri" w:cs="Calibri"/>
          <w:lang w:val="en-NZ"/>
        </w:rPr>
        <w:t xml:space="preserve">application of multi-frequency acoustic technology. </w:t>
      </w:r>
      <w:r w:rsidR="006F1EE2">
        <w:rPr>
          <w:rFonts w:ascii="Calibri" w:hAnsi="Calibri" w:cs="Calibri"/>
          <w:lang w:val="en-NZ"/>
        </w:rPr>
        <w:t xml:space="preserve"> </w:t>
      </w:r>
      <w:r w:rsidRPr="00110C93">
        <w:rPr>
          <w:rFonts w:ascii="Calibri" w:hAnsi="Calibri" w:cs="Calibri"/>
          <w:lang w:val="en-NZ"/>
        </w:rPr>
        <w:t xml:space="preserve">These systems can be deployed </w:t>
      </w:r>
      <w:r w:rsidR="009F1835">
        <w:rPr>
          <w:rFonts w:ascii="Calibri" w:hAnsi="Calibri" w:cs="Calibri"/>
          <w:lang w:val="en-NZ"/>
        </w:rPr>
        <w:t>from</w:t>
      </w:r>
      <w:r w:rsidRPr="00110C93">
        <w:rPr>
          <w:rFonts w:ascii="Calibri" w:hAnsi="Calibri" w:cs="Calibri"/>
          <w:lang w:val="en-NZ"/>
        </w:rPr>
        <w:t xml:space="preserve"> commercial fishing vessels and acoustic survey methods may therefore be useful for generating biomass estimates for these species in the SPRFMO </w:t>
      </w:r>
      <w:r w:rsidR="009F1835">
        <w:rPr>
          <w:rFonts w:ascii="Calibri" w:hAnsi="Calibri" w:cs="Calibri"/>
          <w:lang w:val="en-NZ"/>
        </w:rPr>
        <w:t xml:space="preserve">Convention </w:t>
      </w:r>
      <w:del w:id="131" w:author="Jim Ianelli" w:date="2013-10-26T11:52:00Z">
        <w:r w:rsidRPr="00110C93" w:rsidDel="00F1770E">
          <w:rPr>
            <w:rFonts w:ascii="Calibri" w:hAnsi="Calibri" w:cs="Calibri"/>
            <w:lang w:val="en-NZ"/>
          </w:rPr>
          <w:delText>area</w:delText>
        </w:r>
      </w:del>
      <w:ins w:id="132" w:author="Jim Ianelli" w:date="2013-10-26T11:52:00Z">
        <w:r w:rsidR="00F1770E">
          <w:rPr>
            <w:rFonts w:ascii="Calibri" w:hAnsi="Calibri" w:cs="Calibri"/>
            <w:lang w:val="en-NZ"/>
          </w:rPr>
          <w:t>A</w:t>
        </w:r>
        <w:r w:rsidR="00F1770E" w:rsidRPr="00110C93">
          <w:rPr>
            <w:rFonts w:ascii="Calibri" w:hAnsi="Calibri" w:cs="Calibri"/>
            <w:lang w:val="en-NZ"/>
          </w:rPr>
          <w:t>rea</w:t>
        </w:r>
      </w:ins>
      <w:r w:rsidRPr="00110C93">
        <w:rPr>
          <w:rFonts w:ascii="Calibri" w:hAnsi="Calibri" w:cs="Calibri"/>
          <w:lang w:val="en-NZ"/>
        </w:rPr>
        <w:t xml:space="preserve">. </w:t>
      </w:r>
      <w:r w:rsidR="006F1EE2">
        <w:rPr>
          <w:rFonts w:ascii="Calibri" w:hAnsi="Calibri" w:cs="Calibri"/>
          <w:lang w:val="en-NZ"/>
        </w:rPr>
        <w:t xml:space="preserve"> </w:t>
      </w:r>
      <w:r w:rsidRPr="00110C93">
        <w:rPr>
          <w:rFonts w:ascii="Calibri" w:hAnsi="Calibri" w:cs="Calibri"/>
          <w:lang w:val="en-NZ"/>
        </w:rPr>
        <w:t>However, to date, such surveys have only been conducted in very limited portions of the SPRFMO Area.</w:t>
      </w:r>
    </w:p>
    <w:p w:rsidR="00415DCB" w:rsidRDefault="000F2EC1" w:rsidP="006F1EE2">
      <w:pPr>
        <w:autoSpaceDE w:val="0"/>
        <w:autoSpaceDN w:val="0"/>
        <w:adjustRightInd w:val="0"/>
        <w:rPr>
          <w:rFonts w:ascii="Calibri" w:hAnsi="Calibri" w:cs="Calibri"/>
          <w:lang w:val="en-NZ"/>
        </w:rPr>
      </w:pPr>
      <w:r w:rsidRPr="000F2EC1">
        <w:rPr>
          <w:rFonts w:ascii="Calibri" w:hAnsi="Calibri" w:cs="Calibri"/>
          <w:lang w:val="en-NZ"/>
        </w:rPr>
        <w:t xml:space="preserve">The Executive Secretary drew the attention of participants to paper SC-01-INF-21: The </w:t>
      </w:r>
      <w:ins w:id="133" w:author="Robin Allen" w:date="2013-10-26T18:22:00Z">
        <w:r w:rsidR="002D73F8">
          <w:rPr>
            <w:rFonts w:ascii="Calibri" w:hAnsi="Calibri" w:cs="Calibri"/>
            <w:lang w:val="en-NZ"/>
          </w:rPr>
          <w:t xml:space="preserve">GEF </w:t>
        </w:r>
      </w:ins>
      <w:r w:rsidRPr="000F2EC1">
        <w:rPr>
          <w:rFonts w:ascii="Calibri" w:hAnsi="Calibri" w:cs="Calibri"/>
          <w:lang w:val="en-NZ"/>
        </w:rPr>
        <w:t>ABNJ Deep‐Sea Project, which provides an overview of a project under development by the FAO and UNEP on Sustainable Fisheries Management and Biodiversity Conservation of Deepsea Living Resources and Ecosystems in the Areas Beyond National Jurisdiction. It was noted that the objectives are to achieve efficiency and sustainability in the use of deep-sea living resources and biodiversity conservation in ABNJ through the systematic application of an ecosystem approach for: improving sustainable management practices for deep-sea fisheries taking into account the impacts on related ecosystems, to improve the protection of VMEs and EBSAs, and to test improved area-based planning for deep sea ecosystems. The FAO is encouraging RFMOs with a mandate related to deep-sea fisheries, such as SPRFMO, to consider becoming active partners in this project</w:t>
      </w:r>
      <w:r w:rsidR="00110C93" w:rsidRPr="00110C93">
        <w:rPr>
          <w:rFonts w:ascii="Calibri" w:hAnsi="Calibri" w:cs="Calibri"/>
          <w:lang w:val="en-NZ"/>
        </w:rPr>
        <w:t>.</w:t>
      </w:r>
    </w:p>
    <w:p w:rsidR="00E05BE6" w:rsidRPr="00DB5765" w:rsidRDefault="00FB2CCE" w:rsidP="00DB5765">
      <w:pPr>
        <w:pStyle w:val="Heading1"/>
      </w:pPr>
      <w:r w:rsidRPr="00DB5765">
        <w:t xml:space="preserve">Report </w:t>
      </w:r>
      <w:r w:rsidR="00E05BE6" w:rsidRPr="00DB5765">
        <w:t>Deepwater Research Programme</w:t>
      </w:r>
    </w:p>
    <w:p w:rsidR="00E05BE6" w:rsidRPr="00B252AC" w:rsidRDefault="00DB5765" w:rsidP="00DB5765">
      <w:pPr>
        <w:pStyle w:val="Heading2"/>
        <w:rPr>
          <w:color w:val="000000"/>
          <w:lang w:val="en-NZ"/>
        </w:rPr>
      </w:pPr>
      <w:r>
        <w:rPr>
          <w:lang w:val="en-NZ"/>
        </w:rPr>
        <w:t>9.1</w:t>
      </w:r>
      <w:r>
        <w:rPr>
          <w:lang w:val="en-NZ"/>
        </w:rPr>
        <w:tab/>
      </w:r>
      <w:r w:rsidR="00E05BE6">
        <w:rPr>
          <w:lang w:val="en-NZ"/>
        </w:rPr>
        <w:t xml:space="preserve">Future </w:t>
      </w:r>
      <w:r w:rsidR="001E1037">
        <w:rPr>
          <w:lang w:val="en-NZ"/>
        </w:rPr>
        <w:t>d</w:t>
      </w:r>
      <w:r w:rsidR="00E05BE6">
        <w:rPr>
          <w:lang w:val="en-NZ"/>
        </w:rPr>
        <w:t xml:space="preserve">eepwater </w:t>
      </w:r>
      <w:r w:rsidR="001E1037">
        <w:rPr>
          <w:lang w:val="en-NZ"/>
        </w:rPr>
        <w:t>r</w:t>
      </w:r>
      <w:r w:rsidR="00E05BE6">
        <w:rPr>
          <w:lang w:val="en-NZ"/>
        </w:rPr>
        <w:t>esearch program</w:t>
      </w:r>
      <w:r w:rsidR="002E4AC4">
        <w:rPr>
          <w:lang w:val="en-NZ"/>
        </w:rPr>
        <w:t>me</w:t>
      </w:r>
      <w:r w:rsidR="00E05BE6">
        <w:rPr>
          <w:lang w:val="en-NZ"/>
        </w:rPr>
        <w:t xml:space="preserve"> and identification of short</w:t>
      </w:r>
      <w:r w:rsidR="002E4AC4">
        <w:rPr>
          <w:lang w:val="en-NZ"/>
        </w:rPr>
        <w:t>-</w:t>
      </w:r>
      <w:r w:rsidR="00E05BE6">
        <w:rPr>
          <w:lang w:val="en-NZ"/>
        </w:rPr>
        <w:t xml:space="preserve">term research and assessment </w:t>
      </w:r>
      <w:r w:rsidR="00F70AEC">
        <w:rPr>
          <w:lang w:val="en-NZ"/>
        </w:rPr>
        <w:t>requirements</w:t>
      </w:r>
    </w:p>
    <w:p w:rsidR="00110C93" w:rsidRPr="00A03E0E" w:rsidRDefault="00110C93" w:rsidP="00DB5765">
      <w:pPr>
        <w:rPr>
          <w:lang w:val="en-NZ"/>
        </w:rPr>
      </w:pPr>
      <w:r w:rsidRPr="00A03E0E">
        <w:rPr>
          <w:lang w:val="en-NZ"/>
        </w:rPr>
        <w:t xml:space="preserve">It was noted that the roadmap for the SC adopted by </w:t>
      </w:r>
      <w:r w:rsidR="00A03E0E">
        <w:rPr>
          <w:lang w:val="en-NZ"/>
        </w:rPr>
        <w:t xml:space="preserve">Members and CNCPs </w:t>
      </w:r>
      <w:r w:rsidRPr="00A03E0E">
        <w:rPr>
          <w:lang w:val="en-NZ"/>
        </w:rPr>
        <w:t>at the 1</w:t>
      </w:r>
      <w:r w:rsidRPr="00A03E0E">
        <w:rPr>
          <w:vertAlign w:val="superscript"/>
          <w:lang w:val="en-NZ"/>
        </w:rPr>
        <w:t>st</w:t>
      </w:r>
      <w:r w:rsidRPr="00A03E0E">
        <w:rPr>
          <w:lang w:val="en-NZ"/>
        </w:rPr>
        <w:t xml:space="preserve"> Commission meeting endorsed the </w:t>
      </w:r>
      <w:r w:rsidR="00A03E0E">
        <w:rPr>
          <w:lang w:val="en-NZ"/>
        </w:rPr>
        <w:t>Draft S</w:t>
      </w:r>
      <w:r w:rsidRPr="00A03E0E">
        <w:rPr>
          <w:lang w:val="en-NZ"/>
        </w:rPr>
        <w:t xml:space="preserve">cientific </w:t>
      </w:r>
      <w:r w:rsidR="00A03E0E">
        <w:rPr>
          <w:lang w:val="en-NZ"/>
        </w:rPr>
        <w:t>R</w:t>
      </w:r>
      <w:r w:rsidRPr="00A03E0E">
        <w:rPr>
          <w:lang w:val="en-NZ"/>
        </w:rPr>
        <w:t xml:space="preserve">esearch </w:t>
      </w:r>
      <w:r w:rsidR="00A03E0E">
        <w:rPr>
          <w:lang w:val="en-NZ"/>
        </w:rPr>
        <w:t>P</w:t>
      </w:r>
      <w:r w:rsidRPr="00A03E0E">
        <w:rPr>
          <w:lang w:val="en-NZ"/>
        </w:rPr>
        <w:t>rogramme developed at the 11</w:t>
      </w:r>
      <w:r w:rsidRPr="00A03E0E">
        <w:rPr>
          <w:vertAlign w:val="superscript"/>
          <w:lang w:val="en-NZ"/>
        </w:rPr>
        <w:t>th</w:t>
      </w:r>
      <w:r w:rsidRPr="00A03E0E">
        <w:rPr>
          <w:lang w:val="en-NZ"/>
        </w:rPr>
        <w:t xml:space="preserve"> meeting of the interim </w:t>
      </w:r>
      <w:r w:rsidR="008A0553">
        <w:rPr>
          <w:lang w:val="en-NZ"/>
        </w:rPr>
        <w:t>S</w:t>
      </w:r>
      <w:r w:rsidRPr="00A03E0E">
        <w:rPr>
          <w:lang w:val="en-NZ"/>
        </w:rPr>
        <w:t>cien</w:t>
      </w:r>
      <w:r w:rsidR="008A0553">
        <w:rPr>
          <w:lang w:val="en-NZ"/>
        </w:rPr>
        <w:t>ce</w:t>
      </w:r>
      <w:r w:rsidRPr="00A03E0E">
        <w:rPr>
          <w:lang w:val="en-NZ"/>
        </w:rPr>
        <w:t xml:space="preserve"> </w:t>
      </w:r>
      <w:r w:rsidR="008A0553">
        <w:rPr>
          <w:lang w:val="en-NZ"/>
        </w:rPr>
        <w:t>W</w:t>
      </w:r>
      <w:r w:rsidRPr="00A03E0E">
        <w:rPr>
          <w:lang w:val="en-NZ"/>
        </w:rPr>
        <w:t xml:space="preserve">orking </w:t>
      </w:r>
      <w:r w:rsidR="008A0553">
        <w:rPr>
          <w:lang w:val="en-NZ"/>
        </w:rPr>
        <w:t>G</w:t>
      </w:r>
      <w:r w:rsidRPr="00A03E0E">
        <w:rPr>
          <w:lang w:val="en-NZ"/>
        </w:rPr>
        <w:t>roup</w:t>
      </w:r>
      <w:ins w:id="134" w:author="Robin Allen" w:date="2013-10-26T18:25:00Z">
        <w:r w:rsidR="004C1081">
          <w:rPr>
            <w:lang w:val="en-NZ"/>
          </w:rPr>
          <w:t xml:space="preserve"> </w:t>
        </w:r>
        <w:r w:rsidR="004C1081">
          <w:rPr>
            <w:rFonts w:eastAsia="Calibri"/>
            <w:bCs/>
            <w:spacing w:val="14"/>
            <w:lang w:val="en-NZ"/>
          </w:rPr>
          <w:t>(</w:t>
        </w:r>
        <w:r w:rsidR="004C1081">
          <w:fldChar w:fldCharType="begin"/>
        </w:r>
        <w:r w:rsidR="004C1081">
          <w:instrText xml:space="preserve"> HYPERLINK "http://www.southpacificrfmo.org/eleventh-meeting/" </w:instrText>
        </w:r>
        <w:r w:rsidR="004C1081">
          <w:fldChar w:fldCharType="separate"/>
        </w:r>
        <w:r w:rsidR="004C1081" w:rsidRPr="00EE6E85">
          <w:rPr>
            <w:rStyle w:val="Hyperlink"/>
            <w:rFonts w:eastAsia="Calibri" w:cstheme="minorHAnsi"/>
            <w:bCs/>
            <w:spacing w:val="14"/>
            <w:lang w:val="en-NZ"/>
          </w:rPr>
          <w:t>http://www.southpacificrfmo.org/eleventh-meeting/</w:t>
        </w:r>
        <w:r w:rsidR="004C1081">
          <w:rPr>
            <w:rStyle w:val="Hyperlink"/>
            <w:rFonts w:eastAsia="Calibri" w:cstheme="minorHAnsi"/>
            <w:bCs/>
            <w:spacing w:val="14"/>
            <w:lang w:val="en-NZ"/>
          </w:rPr>
          <w:fldChar w:fldCharType="end"/>
        </w:r>
      </w:ins>
      <w:r w:rsidRPr="00A03E0E">
        <w:rPr>
          <w:lang w:val="en-NZ"/>
        </w:rPr>
        <w:t xml:space="preserve">, and requested that the SC </w:t>
      </w:r>
      <w:r w:rsidR="00B50074">
        <w:rPr>
          <w:lang w:val="en-NZ"/>
        </w:rPr>
        <w:t xml:space="preserve">review and </w:t>
      </w:r>
      <w:r w:rsidRPr="00A03E0E">
        <w:rPr>
          <w:lang w:val="en-NZ"/>
        </w:rPr>
        <w:t xml:space="preserve">update this research programme </w:t>
      </w:r>
      <w:r w:rsidR="00B50074">
        <w:rPr>
          <w:lang w:val="en-NZ"/>
        </w:rPr>
        <w:t>annually</w:t>
      </w:r>
      <w:r w:rsidRPr="00A03E0E">
        <w:rPr>
          <w:lang w:val="en-NZ"/>
        </w:rPr>
        <w:t>.</w:t>
      </w:r>
    </w:p>
    <w:p w:rsidR="00110C93" w:rsidRPr="00A03E0E" w:rsidRDefault="00110C93" w:rsidP="001A7425">
      <w:pPr>
        <w:autoSpaceDE w:val="0"/>
        <w:autoSpaceDN w:val="0"/>
        <w:adjustRightInd w:val="0"/>
        <w:rPr>
          <w:rFonts w:cstheme="minorHAnsi"/>
          <w:color w:val="000000"/>
          <w:lang w:val="en-NZ"/>
        </w:rPr>
      </w:pPr>
      <w:r w:rsidRPr="00A03E0E">
        <w:rPr>
          <w:rFonts w:cstheme="minorHAnsi"/>
          <w:color w:val="000000"/>
          <w:lang w:val="en-NZ"/>
        </w:rPr>
        <w:t xml:space="preserve">The provisions for research on stock structure of deepwater species in section 4.1 of the Research </w:t>
      </w:r>
      <w:r w:rsidRPr="00A03E0E">
        <w:rPr>
          <w:rFonts w:cstheme="minorHAnsi"/>
          <w:color w:val="000000"/>
          <w:lang w:val="en-NZ"/>
        </w:rPr>
        <w:lastRenderedPageBreak/>
        <w:t>Programme were amended by addition of the following component:</w:t>
      </w:r>
    </w:p>
    <w:p w:rsidR="008A0553" w:rsidRDefault="00110C93" w:rsidP="001A7425">
      <w:pPr>
        <w:pStyle w:val="ListParagraph"/>
        <w:widowControl/>
        <w:numPr>
          <w:ilvl w:val="0"/>
          <w:numId w:val="21"/>
        </w:numPr>
        <w:autoSpaceDE w:val="0"/>
        <w:autoSpaceDN w:val="0"/>
        <w:adjustRightInd w:val="0"/>
        <w:spacing w:before="120" w:after="0"/>
        <w:ind w:left="714" w:hanging="357"/>
        <w:contextualSpacing w:val="0"/>
        <w:rPr>
          <w:rFonts w:cstheme="minorHAnsi"/>
          <w:color w:val="000000"/>
          <w:lang w:val="en-NZ"/>
        </w:rPr>
      </w:pPr>
      <w:r w:rsidRPr="00A03E0E">
        <w:rPr>
          <w:rFonts w:cstheme="minorHAnsi"/>
          <w:color w:val="000000"/>
          <w:lang w:val="en-NZ"/>
        </w:rPr>
        <w:t xml:space="preserve">Work conducted to identify straddling stocks and to investigate possible boundaries between high seas stocks of orange roughy </w:t>
      </w:r>
      <w:r w:rsidR="008A0553">
        <w:rPr>
          <w:rFonts w:cstheme="minorHAnsi"/>
          <w:color w:val="000000"/>
          <w:lang w:val="en-NZ"/>
        </w:rPr>
        <w:t>(</w:t>
      </w:r>
      <w:r w:rsidR="008A0553">
        <w:rPr>
          <w:rFonts w:ascii="Calibri" w:eastAsia="Calibri" w:hAnsi="Calibri" w:cs="Times New Roman"/>
          <w:i/>
          <w:iCs/>
        </w:rPr>
        <w:t>Hoploste</w:t>
      </w:r>
      <w:r w:rsidR="008A0553" w:rsidRPr="00717002">
        <w:rPr>
          <w:rFonts w:ascii="Calibri" w:eastAsia="Calibri" w:hAnsi="Calibri" w:cs="Times New Roman"/>
          <w:i/>
          <w:iCs/>
        </w:rPr>
        <w:t>thus atlanticus</w:t>
      </w:r>
      <w:r w:rsidR="008A0553" w:rsidRPr="008A0553">
        <w:rPr>
          <w:iCs/>
        </w:rPr>
        <w:t>,</w:t>
      </w:r>
      <w:r w:rsidR="008A0553" w:rsidRPr="008A0553">
        <w:rPr>
          <w:rFonts w:cstheme="minorHAnsi"/>
          <w:lang w:val="en-NZ"/>
        </w:rPr>
        <w:t xml:space="preserve"> ORY)</w:t>
      </w:r>
      <w:r w:rsidR="008A0553">
        <w:rPr>
          <w:rFonts w:cstheme="minorHAnsi"/>
          <w:i/>
          <w:lang w:val="en-NZ"/>
        </w:rPr>
        <w:t xml:space="preserve"> </w:t>
      </w:r>
      <w:r w:rsidRPr="00A03E0E">
        <w:rPr>
          <w:rFonts w:cstheme="minorHAnsi"/>
          <w:color w:val="000000"/>
          <w:lang w:val="en-NZ"/>
        </w:rPr>
        <w:t>and alfonsino</w:t>
      </w:r>
      <w:r w:rsidR="008A0553">
        <w:rPr>
          <w:rFonts w:cstheme="minorHAnsi"/>
          <w:color w:val="000000"/>
          <w:lang w:val="en-NZ"/>
        </w:rPr>
        <w:t xml:space="preserve"> </w:t>
      </w:r>
      <w:r w:rsidR="008A0553" w:rsidRPr="008A0553">
        <w:rPr>
          <w:rFonts w:cstheme="minorHAnsi"/>
          <w:lang w:val="en-NZ"/>
        </w:rPr>
        <w:t>(</w:t>
      </w:r>
      <w:r w:rsidR="008A0553">
        <w:rPr>
          <w:rFonts w:ascii="Calibri" w:eastAsia="Calibri" w:hAnsi="Calibri" w:cs="Times New Roman"/>
          <w:i/>
          <w:iCs/>
        </w:rPr>
        <w:t>Ber</w:t>
      </w:r>
      <w:r w:rsidR="008A0553" w:rsidRPr="00717002">
        <w:rPr>
          <w:rFonts w:ascii="Calibri" w:eastAsia="Calibri" w:hAnsi="Calibri" w:cs="Times New Roman"/>
          <w:i/>
          <w:iCs/>
        </w:rPr>
        <w:t>yx splendens</w:t>
      </w:r>
      <w:r w:rsidR="008A0553" w:rsidRPr="008A0553">
        <w:rPr>
          <w:iCs/>
        </w:rPr>
        <w:t>, ALF)</w:t>
      </w:r>
      <w:r w:rsidRPr="008A0553">
        <w:rPr>
          <w:rFonts w:cstheme="minorHAnsi"/>
          <w:color w:val="000000"/>
          <w:lang w:val="en-NZ"/>
        </w:rPr>
        <w:t>.</w:t>
      </w:r>
    </w:p>
    <w:p w:rsidR="002340F3" w:rsidRDefault="002340F3" w:rsidP="001A7425">
      <w:pPr>
        <w:autoSpaceDE w:val="0"/>
        <w:autoSpaceDN w:val="0"/>
        <w:adjustRightInd w:val="0"/>
        <w:rPr>
          <w:rFonts w:cstheme="minorHAnsi"/>
          <w:color w:val="000000"/>
          <w:lang w:val="en-NZ"/>
        </w:rPr>
      </w:pPr>
    </w:p>
    <w:p w:rsidR="00AB09B5" w:rsidRPr="00A03E0E" w:rsidRDefault="00110C93" w:rsidP="001A7425">
      <w:pPr>
        <w:autoSpaceDE w:val="0"/>
        <w:autoSpaceDN w:val="0"/>
        <w:adjustRightInd w:val="0"/>
        <w:rPr>
          <w:rFonts w:cstheme="minorHAnsi"/>
          <w:lang w:val="en-NZ"/>
        </w:rPr>
      </w:pPr>
      <w:r w:rsidRPr="00A03E0E">
        <w:rPr>
          <w:rFonts w:cstheme="minorHAnsi"/>
          <w:color w:val="000000"/>
          <w:lang w:val="en-NZ"/>
        </w:rPr>
        <w:t xml:space="preserve">The amended Research Programme is attached in </w:t>
      </w:r>
      <w:r w:rsidRPr="008A0553">
        <w:rPr>
          <w:rFonts w:cstheme="minorHAnsi"/>
          <w:color w:val="000000"/>
          <w:lang w:val="en-NZ"/>
        </w:rPr>
        <w:t>Annex</w:t>
      </w:r>
      <w:r w:rsidR="008A0553" w:rsidRPr="008A0553">
        <w:rPr>
          <w:rFonts w:cstheme="minorHAnsi"/>
          <w:color w:val="000000"/>
          <w:lang w:val="en-NZ"/>
        </w:rPr>
        <w:t xml:space="preserve"> </w:t>
      </w:r>
      <w:r w:rsidR="00DD5670">
        <w:rPr>
          <w:rFonts w:cstheme="minorHAnsi"/>
          <w:color w:val="000000"/>
          <w:lang w:val="en-NZ"/>
        </w:rPr>
        <w:t>SC-05</w:t>
      </w:r>
      <w:r w:rsidRPr="008A0553">
        <w:rPr>
          <w:rFonts w:cstheme="minorHAnsi"/>
          <w:color w:val="000000"/>
          <w:lang w:val="en-NZ"/>
        </w:rPr>
        <w:t>.</w:t>
      </w:r>
      <w:r w:rsidRPr="00A03E0E">
        <w:rPr>
          <w:rFonts w:cstheme="minorHAnsi"/>
          <w:color w:val="000000"/>
          <w:lang w:val="en-NZ"/>
        </w:rPr>
        <w:t xml:space="preserve"> </w:t>
      </w:r>
      <w:r w:rsidR="008A0553">
        <w:rPr>
          <w:rFonts w:cstheme="minorHAnsi"/>
          <w:color w:val="000000"/>
          <w:lang w:val="en-NZ"/>
        </w:rPr>
        <w:t xml:space="preserve"> </w:t>
      </w:r>
      <w:r w:rsidR="00B50074">
        <w:rPr>
          <w:rFonts w:cstheme="minorHAnsi"/>
          <w:lang w:val="en-NZ"/>
        </w:rPr>
        <w:t>It was agreed that the current Research Programme should be made available on the SPRFMO website, with previous versions also archived on the website.</w:t>
      </w:r>
    </w:p>
    <w:p w:rsidR="00FB2CCE" w:rsidRPr="00DB5765" w:rsidRDefault="00F70AEC" w:rsidP="00DB5765">
      <w:pPr>
        <w:pStyle w:val="Heading1"/>
      </w:pPr>
      <w:r w:rsidRPr="00DB5765">
        <w:t>Review of international best practices in bycatch and incidental catches (seabirds, marine mammals and reptiles) and mitigation options in pelagic and bottom fisheries</w:t>
      </w:r>
    </w:p>
    <w:p w:rsidR="00110C93" w:rsidRPr="00110C93" w:rsidRDefault="00110C93" w:rsidP="00B50074">
      <w:pPr>
        <w:autoSpaceDE w:val="0"/>
        <w:autoSpaceDN w:val="0"/>
        <w:adjustRightInd w:val="0"/>
        <w:rPr>
          <w:rFonts w:cstheme="minorHAnsi"/>
          <w:color w:val="000000"/>
          <w:lang w:val="en-NZ"/>
        </w:rPr>
      </w:pPr>
      <w:r w:rsidRPr="00110C93">
        <w:rPr>
          <w:rFonts w:cstheme="minorHAnsi"/>
          <w:color w:val="000000"/>
          <w:lang w:val="en-NZ"/>
        </w:rPr>
        <w:t xml:space="preserve">Igor Debski gave a presentation on paper SC-01-10: </w:t>
      </w:r>
      <w:r w:rsidRPr="00110C93">
        <w:rPr>
          <w:rFonts w:cstheme="minorHAnsi"/>
          <w:i/>
          <w:color w:val="000000"/>
          <w:lang w:val="en-NZ"/>
        </w:rPr>
        <w:t>Review of best practice mitigation for</w:t>
      </w:r>
      <w:r w:rsidR="00DB5765">
        <w:rPr>
          <w:rFonts w:cstheme="minorHAnsi"/>
          <w:i/>
          <w:color w:val="000000"/>
          <w:lang w:val="en-NZ"/>
        </w:rPr>
        <w:t xml:space="preserve"> </w:t>
      </w:r>
      <w:r w:rsidRPr="00110C93">
        <w:rPr>
          <w:rFonts w:cstheme="minorHAnsi"/>
          <w:i/>
          <w:color w:val="000000"/>
          <w:lang w:val="en-NZ"/>
        </w:rPr>
        <w:t>endangered, threatened and protected species bycatch</w:t>
      </w:r>
      <w:r w:rsidRPr="00110C93">
        <w:rPr>
          <w:rFonts w:cstheme="minorHAnsi"/>
          <w:color w:val="000000"/>
          <w:lang w:val="en-NZ"/>
        </w:rPr>
        <w:t>.</w:t>
      </w:r>
      <w:r w:rsidR="00B50074">
        <w:rPr>
          <w:rFonts w:cstheme="minorHAnsi"/>
          <w:color w:val="000000"/>
          <w:lang w:val="en-NZ"/>
        </w:rPr>
        <w:t xml:space="preserve"> </w:t>
      </w:r>
      <w:r w:rsidRPr="00110C93">
        <w:rPr>
          <w:rFonts w:cstheme="minorHAnsi"/>
          <w:color w:val="000000"/>
          <w:lang w:val="en-NZ"/>
        </w:rPr>
        <w:t xml:space="preserve"> This paper reviews mitigation options for minimising the bycatch of species of concern, including seabirds, marine mammals, reptiles and fish species listed as endangered by CMS or those protected by CITES. </w:t>
      </w:r>
      <w:r w:rsidR="00B50074">
        <w:rPr>
          <w:rFonts w:cstheme="minorHAnsi"/>
          <w:color w:val="000000"/>
          <w:lang w:val="en-NZ"/>
        </w:rPr>
        <w:t xml:space="preserve"> </w:t>
      </w:r>
      <w:r w:rsidRPr="00110C93">
        <w:rPr>
          <w:rFonts w:cstheme="minorHAnsi"/>
          <w:color w:val="000000"/>
          <w:lang w:val="en-NZ"/>
        </w:rPr>
        <w:t>The review found that robust and practical seabird mitigation options and best practice advice are international</w:t>
      </w:r>
      <w:r w:rsidR="00B50074">
        <w:rPr>
          <w:rFonts w:cstheme="minorHAnsi"/>
          <w:color w:val="000000"/>
          <w:lang w:val="en-NZ"/>
        </w:rPr>
        <w:t>,</w:t>
      </w:r>
      <w:r w:rsidRPr="00110C93">
        <w:rPr>
          <w:rFonts w:cstheme="minorHAnsi"/>
          <w:color w:val="000000"/>
          <w:lang w:val="en-NZ"/>
        </w:rPr>
        <w:t xml:space="preserve"> well-developed and available for bottom longline and trawl fisheries. </w:t>
      </w:r>
      <w:r w:rsidR="00B50074">
        <w:rPr>
          <w:rFonts w:cstheme="minorHAnsi"/>
          <w:color w:val="000000"/>
          <w:lang w:val="en-NZ"/>
        </w:rPr>
        <w:t xml:space="preserve"> </w:t>
      </w:r>
      <w:r w:rsidRPr="00110C93">
        <w:rPr>
          <w:rFonts w:cstheme="minorHAnsi"/>
          <w:color w:val="000000"/>
          <w:lang w:val="en-NZ"/>
        </w:rPr>
        <w:t>Seabird mitigation options for purse seine fisheries and mitigation options for other species of concern are less well developed.</w:t>
      </w:r>
    </w:p>
    <w:p w:rsidR="00110C93" w:rsidRPr="00110C93" w:rsidRDefault="00110C93" w:rsidP="00B50074">
      <w:pPr>
        <w:autoSpaceDE w:val="0"/>
        <w:autoSpaceDN w:val="0"/>
        <w:adjustRightInd w:val="0"/>
        <w:rPr>
          <w:rFonts w:cstheme="minorHAnsi"/>
          <w:color w:val="000000"/>
          <w:lang w:val="en-NZ"/>
        </w:rPr>
      </w:pPr>
      <w:r w:rsidRPr="00110C93">
        <w:rPr>
          <w:rFonts w:cstheme="minorHAnsi"/>
          <w:color w:val="000000"/>
          <w:lang w:val="en-NZ"/>
        </w:rPr>
        <w:t>The SC supported the following recommendations emanating from this review:</w:t>
      </w:r>
    </w:p>
    <w:p w:rsidR="00110C93" w:rsidRPr="00110C93" w:rsidRDefault="00110C93" w:rsidP="00DB5765">
      <w:pPr>
        <w:pStyle w:val="ListParagraph"/>
        <w:numPr>
          <w:ilvl w:val="0"/>
          <w:numId w:val="26"/>
        </w:numPr>
        <w:rPr>
          <w:lang w:val="en-NZ"/>
        </w:rPr>
      </w:pPr>
      <w:r w:rsidRPr="00110C93">
        <w:rPr>
          <w:lang w:val="en-NZ"/>
        </w:rPr>
        <w:t>Recognition that best practice seabird mitigation for bottom longline and trawl fisheries has been developed by working groups of the Agreement on the Conservation of Albatrosses and Petrels, and that a range of resources exist to support the implementation of these bycatch measures; and</w:t>
      </w:r>
    </w:p>
    <w:p w:rsidR="00110C93" w:rsidRPr="00110C93" w:rsidRDefault="00110C93" w:rsidP="00DB5765">
      <w:pPr>
        <w:pStyle w:val="ListParagraph"/>
        <w:numPr>
          <w:ilvl w:val="0"/>
          <w:numId w:val="26"/>
        </w:numPr>
        <w:rPr>
          <w:lang w:val="en-NZ"/>
        </w:rPr>
      </w:pPr>
      <w:r w:rsidRPr="00110C93">
        <w:rPr>
          <w:lang w:val="en-NZ"/>
        </w:rPr>
        <w:t xml:space="preserve">In order to better understand any potential bycatch of species of concern in SPRFMO fisheries, further robust data collection and reporting </w:t>
      </w:r>
      <w:r w:rsidR="00BB5E08">
        <w:rPr>
          <w:lang w:val="en-NZ"/>
        </w:rPr>
        <w:t xml:space="preserve">for </w:t>
      </w:r>
      <w:r w:rsidR="00BB5E08" w:rsidRPr="00110C93">
        <w:rPr>
          <w:lang w:val="en-NZ"/>
        </w:rPr>
        <w:t xml:space="preserve">species of concern </w:t>
      </w:r>
      <w:r w:rsidRPr="00110C93">
        <w:rPr>
          <w:lang w:val="en-NZ"/>
        </w:rPr>
        <w:t>is necessary.</w:t>
      </w:r>
    </w:p>
    <w:p w:rsidR="00F70AEC" w:rsidRPr="00DB5765" w:rsidRDefault="00F70AEC" w:rsidP="00DB5765">
      <w:pPr>
        <w:pStyle w:val="Heading1"/>
      </w:pPr>
      <w:r w:rsidRPr="00DB5765">
        <w:t>Review the standards for data collection and reporting, and for observer coverage to ensure a full understanding of the nature and extent of bycatch interactions across all fisheries</w:t>
      </w:r>
    </w:p>
    <w:p w:rsidR="00110C93" w:rsidRPr="00BB5E08" w:rsidRDefault="00110C93" w:rsidP="00BB5E08">
      <w:pPr>
        <w:autoSpaceDE w:val="0"/>
        <w:autoSpaceDN w:val="0"/>
        <w:adjustRightInd w:val="0"/>
        <w:rPr>
          <w:rFonts w:cstheme="minorHAnsi"/>
          <w:color w:val="000000"/>
          <w:lang w:val="en-NZ"/>
        </w:rPr>
      </w:pPr>
      <w:r w:rsidRPr="00BB5E08">
        <w:rPr>
          <w:rFonts w:cstheme="minorHAnsi"/>
          <w:color w:val="000000"/>
          <w:lang w:val="en-NZ"/>
        </w:rPr>
        <w:t xml:space="preserve">Igor Debski gave a presentation on paper SC-01-11: </w:t>
      </w:r>
      <w:r w:rsidRPr="00BB5E08">
        <w:rPr>
          <w:rFonts w:cstheme="minorHAnsi"/>
          <w:i/>
          <w:color w:val="000000"/>
          <w:lang w:val="en-NZ"/>
        </w:rPr>
        <w:t>Review of bycatch data collection and reporting standards</w:t>
      </w:r>
      <w:r w:rsidRPr="00BB5E08">
        <w:rPr>
          <w:rFonts w:cstheme="minorHAnsi"/>
          <w:color w:val="000000"/>
          <w:lang w:val="en-NZ"/>
        </w:rPr>
        <w:t xml:space="preserve">. </w:t>
      </w:r>
      <w:r w:rsidR="00BB5E08" w:rsidRPr="00BB5E08">
        <w:rPr>
          <w:rFonts w:cstheme="minorHAnsi"/>
          <w:color w:val="000000"/>
          <w:lang w:val="en-NZ"/>
        </w:rPr>
        <w:t xml:space="preserve"> </w:t>
      </w:r>
      <w:r w:rsidRPr="00BB5E08">
        <w:rPr>
          <w:rFonts w:cstheme="minorHAnsi"/>
          <w:color w:val="000000"/>
          <w:lang w:val="en-NZ"/>
        </w:rPr>
        <w:t xml:space="preserve">This paper reviewed the current SPRFMO data standards (CMM 1.03) against a range of international standards for the collection of data on the bycatch of species of concern. </w:t>
      </w:r>
      <w:r w:rsidR="00BB5E08" w:rsidRPr="00BB5E08">
        <w:rPr>
          <w:rFonts w:cstheme="minorHAnsi"/>
          <w:color w:val="000000"/>
          <w:lang w:val="en-NZ"/>
        </w:rPr>
        <w:t xml:space="preserve"> </w:t>
      </w:r>
      <w:r w:rsidRPr="00BB5E08">
        <w:rPr>
          <w:rFonts w:cstheme="minorHAnsi"/>
          <w:color w:val="000000"/>
          <w:lang w:val="en-NZ"/>
        </w:rPr>
        <w:t xml:space="preserve">The review found </w:t>
      </w:r>
      <w:r w:rsidR="00321025">
        <w:rPr>
          <w:rFonts w:cstheme="minorHAnsi"/>
          <w:color w:val="000000"/>
          <w:lang w:val="en-NZ"/>
        </w:rPr>
        <w:t xml:space="preserve">that </w:t>
      </w:r>
      <w:r w:rsidRPr="00BB5E08">
        <w:rPr>
          <w:rFonts w:cstheme="minorHAnsi"/>
          <w:color w:val="000000"/>
          <w:lang w:val="en-NZ"/>
        </w:rPr>
        <w:t xml:space="preserve">the current SPRFMO data standards are largely well aligned with international best practice. </w:t>
      </w:r>
      <w:r w:rsidR="00BB5E08" w:rsidRPr="00BB5E08">
        <w:rPr>
          <w:rFonts w:cstheme="minorHAnsi"/>
          <w:color w:val="000000"/>
          <w:lang w:val="en-NZ"/>
        </w:rPr>
        <w:t xml:space="preserve"> </w:t>
      </w:r>
      <w:r w:rsidR="001453B5">
        <w:rPr>
          <w:rFonts w:cstheme="minorHAnsi"/>
          <w:color w:val="000000"/>
          <w:lang w:val="en-NZ"/>
        </w:rPr>
        <w:t xml:space="preserve">However, a few </w:t>
      </w:r>
      <w:r w:rsidRPr="00BB5E08">
        <w:rPr>
          <w:rFonts w:cstheme="minorHAnsi"/>
          <w:color w:val="000000"/>
          <w:lang w:val="en-NZ"/>
        </w:rPr>
        <w:t xml:space="preserve">aspects require some further development to ensure full alignment with international best practice. </w:t>
      </w:r>
      <w:r w:rsidR="00BB5E08" w:rsidRPr="00BB5E08">
        <w:rPr>
          <w:rFonts w:cstheme="minorHAnsi"/>
          <w:color w:val="000000"/>
          <w:lang w:val="en-NZ"/>
        </w:rPr>
        <w:t xml:space="preserve"> </w:t>
      </w:r>
      <w:r w:rsidRPr="00BB5E08">
        <w:rPr>
          <w:rFonts w:cstheme="minorHAnsi"/>
          <w:color w:val="000000"/>
          <w:lang w:val="en-NZ"/>
        </w:rPr>
        <w:t>These amendments will contribute to a proper understanding of the nature and extent of bycatch interactions across all SPRFMO fisheries.</w:t>
      </w:r>
      <w:r w:rsidR="00BB5E08" w:rsidRPr="00BB5E08">
        <w:rPr>
          <w:rFonts w:cstheme="minorHAnsi"/>
          <w:color w:val="000000"/>
          <w:lang w:val="en-NZ"/>
        </w:rPr>
        <w:t xml:space="preserve"> </w:t>
      </w:r>
      <w:r w:rsidRPr="00BB5E08">
        <w:rPr>
          <w:rFonts w:cstheme="minorHAnsi"/>
          <w:color w:val="000000"/>
          <w:lang w:val="en-NZ"/>
        </w:rPr>
        <w:t xml:space="preserve"> In addition to improvements in data collection and bycatch observation, the need for regular analysis and reporting of information on bycatch of species of concern bycatch was recognised.</w:t>
      </w:r>
    </w:p>
    <w:p w:rsidR="00110C93" w:rsidRPr="00BB5E08" w:rsidRDefault="00110C93" w:rsidP="00BB5E08">
      <w:pPr>
        <w:autoSpaceDE w:val="0"/>
        <w:autoSpaceDN w:val="0"/>
        <w:adjustRightInd w:val="0"/>
        <w:rPr>
          <w:rFonts w:cstheme="minorHAnsi"/>
          <w:color w:val="000000"/>
          <w:lang w:val="en-NZ"/>
        </w:rPr>
      </w:pPr>
      <w:r w:rsidRPr="00BB5E08">
        <w:rPr>
          <w:rFonts w:cstheme="minorHAnsi"/>
          <w:color w:val="000000"/>
          <w:lang w:val="en-NZ"/>
        </w:rPr>
        <w:t xml:space="preserve">Participants noted that collection of the recommended additional data may require additional resources for </w:t>
      </w:r>
      <w:ins w:id="135" w:author="Jim Ianelli" w:date="2013-10-26T11:57:00Z">
        <w:r w:rsidR="00A62A3D">
          <w:rPr>
            <w:rFonts w:cstheme="minorHAnsi"/>
            <w:color w:val="000000"/>
            <w:lang w:val="en-NZ"/>
          </w:rPr>
          <w:t xml:space="preserve">national </w:t>
        </w:r>
      </w:ins>
      <w:r w:rsidRPr="00BB5E08">
        <w:rPr>
          <w:rFonts w:cstheme="minorHAnsi"/>
          <w:color w:val="000000"/>
          <w:lang w:val="en-NZ"/>
        </w:rPr>
        <w:t>observer programmes, and that some time was needed to consult internally and to consider the implications of amending the data standards to collect additional data on bycatch</w:t>
      </w:r>
    </w:p>
    <w:p w:rsidR="00110C93" w:rsidRPr="00BB5E08" w:rsidRDefault="00110C93" w:rsidP="00BB5E08">
      <w:pPr>
        <w:autoSpaceDE w:val="0"/>
        <w:autoSpaceDN w:val="0"/>
        <w:adjustRightInd w:val="0"/>
        <w:rPr>
          <w:rFonts w:cstheme="minorHAnsi"/>
          <w:color w:val="000000"/>
          <w:lang w:val="en-NZ"/>
        </w:rPr>
      </w:pPr>
      <w:r w:rsidRPr="00BB5E08">
        <w:rPr>
          <w:rFonts w:cstheme="minorHAnsi"/>
          <w:color w:val="000000"/>
          <w:lang w:val="en-NZ"/>
        </w:rPr>
        <w:t xml:space="preserve">Regarding the regular reporting of information on bycatch of species of concern, the SC </w:t>
      </w:r>
      <w:r w:rsidR="001E0EF2">
        <w:rPr>
          <w:rFonts w:cstheme="minorHAnsi"/>
          <w:color w:val="000000"/>
          <w:lang w:val="en-NZ"/>
        </w:rPr>
        <w:t>agreed</w:t>
      </w:r>
      <w:r w:rsidRPr="00BB5E08">
        <w:rPr>
          <w:rFonts w:cstheme="minorHAnsi"/>
          <w:color w:val="000000"/>
          <w:lang w:val="en-NZ"/>
        </w:rPr>
        <w:t xml:space="preserve"> that Section 2.5 of the </w:t>
      </w:r>
      <w:r w:rsidRPr="00BB5E08">
        <w:rPr>
          <w:rFonts w:cstheme="minorHAnsi"/>
          <w:i/>
          <w:color w:val="000000"/>
          <w:lang w:val="en-NZ"/>
        </w:rPr>
        <w:t>Guidelines for Annual National Reports</w:t>
      </w:r>
      <w:r w:rsidRPr="00BB5E08">
        <w:rPr>
          <w:rFonts w:cstheme="minorHAnsi"/>
          <w:color w:val="000000"/>
          <w:lang w:val="en-NZ"/>
        </w:rPr>
        <w:t xml:space="preserve"> should be extended to include:</w:t>
      </w:r>
    </w:p>
    <w:p w:rsidR="00110C93" w:rsidRPr="00BB5E08" w:rsidRDefault="00110C93" w:rsidP="00BB5E08">
      <w:pPr>
        <w:pStyle w:val="ListParagraph"/>
        <w:widowControl/>
        <w:numPr>
          <w:ilvl w:val="0"/>
          <w:numId w:val="22"/>
        </w:numPr>
        <w:autoSpaceDE w:val="0"/>
        <w:autoSpaceDN w:val="0"/>
        <w:adjustRightInd w:val="0"/>
        <w:spacing w:before="120" w:after="0"/>
        <w:ind w:left="714" w:hanging="357"/>
        <w:contextualSpacing w:val="0"/>
        <w:rPr>
          <w:rFonts w:cstheme="minorHAnsi"/>
          <w:color w:val="000000"/>
          <w:lang w:val="en-NZ"/>
        </w:rPr>
      </w:pPr>
      <w:r w:rsidRPr="00BB5E08">
        <w:rPr>
          <w:rFonts w:cstheme="minorHAnsi"/>
          <w:color w:val="000000"/>
          <w:lang w:val="en-NZ"/>
        </w:rPr>
        <w:t>Information on the level of observer coverage focussed on recording bycatch of seabirds, marine mammals, reptiles and other species of concern; and</w:t>
      </w:r>
    </w:p>
    <w:p w:rsidR="00110C93" w:rsidRPr="00BB5E08" w:rsidRDefault="00110C93" w:rsidP="00BB5E08">
      <w:pPr>
        <w:pStyle w:val="ListParagraph"/>
        <w:widowControl/>
        <w:numPr>
          <w:ilvl w:val="0"/>
          <w:numId w:val="22"/>
        </w:numPr>
        <w:autoSpaceDE w:val="0"/>
        <w:autoSpaceDN w:val="0"/>
        <w:adjustRightInd w:val="0"/>
        <w:spacing w:before="120" w:after="0"/>
        <w:ind w:left="714" w:hanging="357"/>
        <w:contextualSpacing w:val="0"/>
        <w:rPr>
          <w:rFonts w:cstheme="minorHAnsi"/>
          <w:color w:val="000000"/>
          <w:lang w:val="en-NZ"/>
        </w:rPr>
      </w:pPr>
      <w:r w:rsidRPr="00BB5E08">
        <w:rPr>
          <w:rFonts w:cstheme="minorHAnsi"/>
          <w:color w:val="000000"/>
          <w:lang w:val="en-NZ"/>
        </w:rPr>
        <w:lastRenderedPageBreak/>
        <w:t>Reporting of observed bycatch by species and fishery for all seabirds, marine mammals, reptiles and other species of concern.</w:t>
      </w:r>
    </w:p>
    <w:p w:rsidR="00657185" w:rsidRPr="00DB5765" w:rsidRDefault="00657185" w:rsidP="00657185">
      <w:pPr>
        <w:pStyle w:val="Default"/>
        <w:jc w:val="both"/>
      </w:pPr>
    </w:p>
    <w:p w:rsidR="00D5488E" w:rsidRPr="00DB5765" w:rsidRDefault="0058510B" w:rsidP="00DB5765">
      <w:pPr>
        <w:pStyle w:val="Heading1"/>
      </w:pPr>
      <w:r w:rsidRPr="00DB5765">
        <w:t>Next Meeting</w:t>
      </w:r>
    </w:p>
    <w:p w:rsidR="00353173" w:rsidRPr="00206979" w:rsidRDefault="004C1081" w:rsidP="00E15BC3">
      <w:pPr>
        <w:rPr>
          <w:lang w:val="en-NZ"/>
        </w:rPr>
      </w:pPr>
      <w:ins w:id="136" w:author="Robin Allen" w:date="2013-10-26T18:28:00Z">
        <w:r>
          <w:rPr>
            <w:lang w:val="en-NZ"/>
          </w:rPr>
          <w:t>Annie Yau offered to investigate the possibility of holding</w:t>
        </w:r>
      </w:ins>
      <w:del w:id="137" w:author="Robin Allen" w:date="2013-10-26T18:29:00Z">
        <w:r w:rsidR="0058510B" w:rsidRPr="00206979" w:rsidDel="004C1081">
          <w:rPr>
            <w:lang w:val="en-NZ"/>
          </w:rPr>
          <w:delText xml:space="preserve">The </w:delText>
        </w:r>
      </w:del>
      <w:del w:id="138" w:author="Robin Allen" w:date="2013-10-26T18:28:00Z">
        <w:r w:rsidR="0058510B" w:rsidRPr="00206979" w:rsidDel="004C1081">
          <w:rPr>
            <w:lang w:val="en-NZ"/>
          </w:rPr>
          <w:delText xml:space="preserve">next </w:delText>
        </w:r>
      </w:del>
      <w:del w:id="139" w:author="Robin Allen" w:date="2013-10-26T18:29:00Z">
        <w:r w:rsidR="0058510B" w:rsidRPr="00206979" w:rsidDel="004C1081">
          <w:rPr>
            <w:lang w:val="en-NZ"/>
          </w:rPr>
          <w:delText>meeting will be</w:delText>
        </w:r>
      </w:del>
      <w:r w:rsidR="0058510B" w:rsidRPr="00206979">
        <w:rPr>
          <w:lang w:val="en-NZ"/>
        </w:rPr>
        <w:t xml:space="preserve"> the </w:t>
      </w:r>
      <w:r w:rsidR="000E5965">
        <w:rPr>
          <w:lang w:val="en-NZ"/>
        </w:rPr>
        <w:t xml:space="preserve">second </w:t>
      </w:r>
      <w:r w:rsidR="000E5965" w:rsidRPr="00206979">
        <w:rPr>
          <w:lang w:val="en-NZ"/>
        </w:rPr>
        <w:t xml:space="preserve"> </w:t>
      </w:r>
      <w:r w:rsidR="0058510B" w:rsidRPr="00206979">
        <w:rPr>
          <w:lang w:val="en-NZ"/>
        </w:rPr>
        <w:t>meeting of the Scientific Committee</w:t>
      </w:r>
      <w:ins w:id="140" w:author="Robin Allen" w:date="2013-10-26T18:29:00Z">
        <w:r>
          <w:rPr>
            <w:lang w:val="en-NZ"/>
          </w:rPr>
          <w:t xml:space="preserve"> in Honolulu in October 2014</w:t>
        </w:r>
      </w:ins>
      <w:ins w:id="141" w:author="Robin Allen" w:date="2013-10-26T18:30:00Z">
        <w:r>
          <w:rPr>
            <w:lang w:val="en-NZ"/>
          </w:rPr>
          <w:t>. Representative of the United States will communicate the results of this to the Executive Secretary.</w:t>
        </w:r>
      </w:ins>
      <w:del w:id="142" w:author="Robin Allen" w:date="2013-10-26T18:30:00Z">
        <w:r w:rsidR="000E5965" w:rsidDel="004C1081">
          <w:rPr>
            <w:lang w:val="en-NZ"/>
          </w:rPr>
          <w:delText>, the</w:delText>
        </w:r>
        <w:r w:rsidR="0058510B" w:rsidRPr="00206979" w:rsidDel="004C1081">
          <w:rPr>
            <w:lang w:val="en-NZ"/>
          </w:rPr>
          <w:delText xml:space="preserve"> date and </w:delText>
        </w:r>
        <w:r w:rsidR="000E5965" w:rsidDel="004C1081">
          <w:rPr>
            <w:lang w:val="en-NZ"/>
          </w:rPr>
          <w:delText xml:space="preserve">location </w:delText>
        </w:r>
        <w:r w:rsidR="0058510B" w:rsidRPr="00206979" w:rsidDel="004C1081">
          <w:rPr>
            <w:lang w:val="en-NZ"/>
          </w:rPr>
          <w:delText xml:space="preserve">to </w:delText>
        </w:r>
      </w:del>
      <w:del w:id="143" w:author="Jim Ianelli" w:date="2013-10-26T12:02:00Z">
        <w:r w:rsidR="0058510B" w:rsidRPr="00206979" w:rsidDel="001D16D5">
          <w:rPr>
            <w:lang w:val="en-NZ"/>
          </w:rPr>
          <w:delText xml:space="preserve">be determined.  </w:delText>
        </w:r>
      </w:del>
      <w:ins w:id="144" w:author="Jim Ianelli" w:date="2013-10-26T12:02:00Z">
        <w:r w:rsidR="001D16D5">
          <w:rPr>
            <w:lang w:val="en-NZ"/>
          </w:rPr>
          <w:t xml:space="preserve"> </w:t>
        </w:r>
      </w:ins>
      <w:r w:rsidR="00353173" w:rsidRPr="00206979">
        <w:rPr>
          <w:lang w:val="en-NZ"/>
        </w:rPr>
        <w:t>The S</w:t>
      </w:r>
      <w:r w:rsidR="00353173">
        <w:rPr>
          <w:lang w:val="en-NZ"/>
        </w:rPr>
        <w:t>C</w:t>
      </w:r>
      <w:r w:rsidR="00353173" w:rsidRPr="00206979">
        <w:rPr>
          <w:lang w:val="en-NZ"/>
        </w:rPr>
        <w:t xml:space="preserve"> recommends to the Commission that Jim Ianelli </w:t>
      </w:r>
      <w:r w:rsidR="00353173">
        <w:rPr>
          <w:lang w:val="en-NZ"/>
        </w:rPr>
        <w:t xml:space="preserve">be retained </w:t>
      </w:r>
      <w:r w:rsidR="00353173" w:rsidRPr="00206979">
        <w:rPr>
          <w:lang w:val="en-NZ"/>
        </w:rPr>
        <w:t>as Chair of the SC.</w:t>
      </w:r>
    </w:p>
    <w:p w:rsidR="00D5488E" w:rsidRPr="00DB5765" w:rsidRDefault="000101D9" w:rsidP="00DB5765">
      <w:pPr>
        <w:pStyle w:val="Heading1"/>
      </w:pPr>
      <w:r w:rsidRPr="00DB5765">
        <w:t xml:space="preserve">Other </w:t>
      </w:r>
      <w:r w:rsidR="0058510B" w:rsidRPr="00DB5765">
        <w:t>Matters</w:t>
      </w:r>
    </w:p>
    <w:p w:rsidR="00E41140" w:rsidRPr="00E41140" w:rsidRDefault="00353173" w:rsidP="00E41140">
      <w:pPr>
        <w:rPr>
          <w:ins w:id="145" w:author="Jim Ianelli" w:date="2013-10-26T11:19:00Z"/>
          <w:lang w:val="en-NZ"/>
        </w:rPr>
      </w:pPr>
      <w:r w:rsidRPr="000101D9">
        <w:rPr>
          <w:rFonts w:cstheme="minorHAnsi"/>
          <w:color w:val="000000"/>
          <w:lang w:val="en-NZ"/>
        </w:rPr>
        <w:t>Merete Tan</w:t>
      </w:r>
      <w:r w:rsidR="000F2EC1">
        <w:rPr>
          <w:rFonts w:cstheme="minorHAnsi"/>
          <w:color w:val="000000"/>
          <w:lang w:val="en-NZ"/>
        </w:rPr>
        <w:t>d</w:t>
      </w:r>
      <w:r w:rsidRPr="000101D9">
        <w:rPr>
          <w:rFonts w:cstheme="minorHAnsi"/>
          <w:color w:val="000000"/>
          <w:lang w:val="en-NZ"/>
        </w:rPr>
        <w:t xml:space="preserve">stad, FAO, presented </w:t>
      </w:r>
      <w:r w:rsidRPr="000101D9">
        <w:rPr>
          <w:lang w:val="en-NZ"/>
        </w:rPr>
        <w:t xml:space="preserve">paper SC-01-INF-21: The ABNJ Deep‐Sea Project, which provides an overview of a project under development by the FAO </w:t>
      </w:r>
      <w:r w:rsidR="000F2EC1">
        <w:rPr>
          <w:lang w:val="en-NZ"/>
        </w:rPr>
        <w:t xml:space="preserve">and UNEP </w:t>
      </w:r>
      <w:r w:rsidRPr="000101D9">
        <w:rPr>
          <w:lang w:val="en-NZ"/>
        </w:rPr>
        <w:t>on Sustainable Fisheries Management and Biodiversity Conservation of Deepsea Living Marine Resources and Ecosystems in the Areas Beyond National Jurisdiction</w:t>
      </w:r>
      <w:r w:rsidR="000101D9" w:rsidRPr="000101D9">
        <w:rPr>
          <w:lang w:val="en-NZ"/>
        </w:rPr>
        <w:t>, seeking interest and participation from SPRFMO and/or participants</w:t>
      </w:r>
      <w:r w:rsidRPr="000101D9">
        <w:rPr>
          <w:lang w:val="en-NZ"/>
        </w:rPr>
        <w:t xml:space="preserve">. </w:t>
      </w:r>
      <w:r w:rsidR="000101D9" w:rsidRPr="000101D9">
        <w:rPr>
          <w:lang w:val="en-NZ"/>
        </w:rPr>
        <w:t xml:space="preserve"> The SC indicated that there was </w:t>
      </w:r>
      <w:r w:rsidR="004E1864">
        <w:rPr>
          <w:lang w:val="en-NZ"/>
        </w:rPr>
        <w:t>interest</w:t>
      </w:r>
      <w:r w:rsidR="000101D9" w:rsidRPr="000101D9">
        <w:rPr>
          <w:lang w:val="en-NZ"/>
        </w:rPr>
        <w:t xml:space="preserve"> in the project but participants required time to consult on the practicalities of collaborating with the project.</w:t>
      </w:r>
      <w:ins w:id="146" w:author="Jim Ianelli" w:date="2013-10-26T11:19:00Z">
        <w:r w:rsidR="00E41140">
          <w:rPr>
            <w:lang w:val="en-NZ"/>
          </w:rPr>
          <w:t xml:space="preserve"> </w:t>
        </w:r>
        <w:r w:rsidR="00E41140" w:rsidRPr="00E41140">
          <w:rPr>
            <w:lang w:val="en-NZ"/>
          </w:rPr>
          <w:t xml:space="preserve">It was recommended that FAO and the SPRFMO secretariat follow up on modalities and process for SPRFMO engagement. </w:t>
        </w:r>
      </w:ins>
    </w:p>
    <w:p w:rsidR="000101D9" w:rsidRDefault="00E41140" w:rsidP="00E41140">
      <w:pPr>
        <w:rPr>
          <w:lang w:val="en-NZ"/>
        </w:rPr>
      </w:pPr>
      <w:ins w:id="147" w:author="Jim Ianelli" w:date="2013-10-26T11:19:00Z">
        <w:r w:rsidRPr="00E41140">
          <w:rPr>
            <w:lang w:val="en-NZ"/>
          </w:rPr>
          <w:t>The current draft of the project activities matrix for the FAO components was shared with the Secretariat and interested parties.</w:t>
        </w:r>
      </w:ins>
    </w:p>
    <w:p w:rsidR="000101D9" w:rsidRPr="00DB5765" w:rsidRDefault="000101D9" w:rsidP="00DB5765">
      <w:pPr>
        <w:pStyle w:val="Heading1"/>
      </w:pPr>
      <w:r w:rsidRPr="00DB5765">
        <w:t>Adoption of Report of the Scientific Committee</w:t>
      </w:r>
    </w:p>
    <w:p w:rsidR="00D5488E" w:rsidRPr="00206979" w:rsidRDefault="0058510B" w:rsidP="00E15BC3">
      <w:pPr>
        <w:rPr>
          <w:lang w:val="en-NZ"/>
        </w:rPr>
      </w:pPr>
      <w:r w:rsidRPr="00206979">
        <w:rPr>
          <w:lang w:val="en-NZ"/>
        </w:rPr>
        <w:t>The S</w:t>
      </w:r>
      <w:r w:rsidR="001B6394" w:rsidRPr="00206979">
        <w:rPr>
          <w:lang w:val="en-NZ"/>
        </w:rPr>
        <w:t>C</w:t>
      </w:r>
      <w:r w:rsidRPr="00206979">
        <w:rPr>
          <w:lang w:val="en-NZ"/>
        </w:rPr>
        <w:t xml:space="preserve"> </w:t>
      </w:r>
      <w:r w:rsidR="00F70AEC">
        <w:rPr>
          <w:lang w:val="en-NZ"/>
        </w:rPr>
        <w:t xml:space="preserve">unanimously </w:t>
      </w:r>
      <w:r w:rsidRPr="00206979">
        <w:rPr>
          <w:lang w:val="en-NZ"/>
        </w:rPr>
        <w:t>adopted the report.</w:t>
      </w:r>
    </w:p>
    <w:p w:rsidR="00D5488E" w:rsidRPr="00DB5765" w:rsidRDefault="0058510B" w:rsidP="00DB5765">
      <w:pPr>
        <w:pStyle w:val="Heading1"/>
      </w:pPr>
      <w:r w:rsidRPr="00DB5765">
        <w:t>Meeting Closure</w:t>
      </w:r>
    </w:p>
    <w:p w:rsidR="00D5488E" w:rsidRPr="00206979" w:rsidRDefault="0058510B" w:rsidP="00DB5765">
      <w:pPr>
        <w:rPr>
          <w:lang w:val="en-NZ"/>
        </w:rPr>
      </w:pPr>
      <w:r w:rsidRPr="00206979">
        <w:rPr>
          <w:lang w:val="en-NZ"/>
        </w:rPr>
        <w:t>T</w:t>
      </w:r>
      <w:r w:rsidRPr="00206979">
        <w:rPr>
          <w:spacing w:val="2"/>
          <w:lang w:val="en-NZ"/>
        </w:rPr>
        <w:t>h</w:t>
      </w:r>
      <w:r w:rsidRPr="00206979">
        <w:rPr>
          <w:lang w:val="en-NZ"/>
        </w:rPr>
        <w:t>e</w:t>
      </w:r>
      <w:r w:rsidR="00FB69EF" w:rsidRPr="00206979">
        <w:rPr>
          <w:lang w:val="en-NZ"/>
        </w:rPr>
        <w:t xml:space="preserve"> me</w:t>
      </w:r>
      <w:r w:rsidRPr="00206979">
        <w:rPr>
          <w:spacing w:val="2"/>
          <w:lang w:val="en-NZ"/>
        </w:rPr>
        <w:t>e</w:t>
      </w:r>
      <w:r w:rsidRPr="00206979">
        <w:rPr>
          <w:lang w:val="en-NZ"/>
        </w:rPr>
        <w:t>ting</w:t>
      </w:r>
      <w:r w:rsidR="00FB69EF" w:rsidRPr="00206979">
        <w:rPr>
          <w:lang w:val="en-NZ"/>
        </w:rPr>
        <w:t xml:space="preserve"> was closed at</w:t>
      </w:r>
      <w:r w:rsidRPr="00206979">
        <w:rPr>
          <w:lang w:val="en-NZ"/>
        </w:rPr>
        <w:t xml:space="preserve"> </w:t>
      </w:r>
      <w:ins w:id="148" w:author="Tingley" w:date="2013-10-24T09:58:00Z">
        <w:r w:rsidR="001B6394" w:rsidRPr="00206979">
          <w:rPr>
            <w:lang w:val="en-NZ"/>
          </w:rPr>
          <w:t>1</w:t>
        </w:r>
        <w:del w:id="149" w:author="Jim Ianelli" w:date="2013-10-26T12:03:00Z">
          <w:r w:rsidR="001B6394" w:rsidRPr="00206979" w:rsidDel="001D16D5">
            <w:rPr>
              <w:lang w:val="en-NZ"/>
            </w:rPr>
            <w:delText>8</w:delText>
          </w:r>
        </w:del>
      </w:ins>
      <w:ins w:id="150" w:author="Jim Ianelli" w:date="2013-10-26T12:03:00Z">
        <w:r w:rsidR="001D16D5">
          <w:rPr>
            <w:lang w:val="en-NZ"/>
          </w:rPr>
          <w:t>5</w:t>
        </w:r>
      </w:ins>
      <w:ins w:id="151" w:author="Tingley" w:date="2013-10-24T09:58:00Z">
        <w:r w:rsidR="001B6394" w:rsidRPr="00206979">
          <w:rPr>
            <w:lang w:val="en-NZ"/>
          </w:rPr>
          <w:t>.00</w:t>
        </w:r>
      </w:ins>
      <w:r w:rsidR="00F70AEC">
        <w:rPr>
          <w:lang w:val="en-NZ"/>
        </w:rPr>
        <w:t xml:space="preserve"> </w:t>
      </w:r>
      <w:r w:rsidRPr="00206979">
        <w:rPr>
          <w:lang w:val="en-NZ"/>
        </w:rPr>
        <w:t xml:space="preserve">hours on </w:t>
      </w:r>
      <w:ins w:id="152" w:author="Tingley" w:date="2013-10-24T09:58:00Z">
        <w:r w:rsidR="001B6394" w:rsidRPr="00206979">
          <w:rPr>
            <w:lang w:val="en-NZ"/>
          </w:rPr>
          <w:t>2</w:t>
        </w:r>
      </w:ins>
      <w:ins w:id="153" w:author="Jim Ianelli" w:date="2013-10-26T12:03:00Z">
        <w:r w:rsidR="001D16D5">
          <w:rPr>
            <w:lang w:val="en-NZ"/>
          </w:rPr>
          <w:t>6</w:t>
        </w:r>
      </w:ins>
      <w:ins w:id="154" w:author="Tingley" w:date="2013-10-24T09:58:00Z">
        <w:del w:id="155" w:author="Jim Ianelli" w:date="2013-10-26T12:03:00Z">
          <w:r w:rsidR="001B6394" w:rsidRPr="00206979" w:rsidDel="001D16D5">
            <w:rPr>
              <w:lang w:val="en-NZ"/>
            </w:rPr>
            <w:delText>7</w:delText>
          </w:r>
        </w:del>
        <w:r w:rsidR="001B6394" w:rsidRPr="00206979">
          <w:rPr>
            <w:lang w:val="en-NZ"/>
          </w:rPr>
          <w:t xml:space="preserve"> </w:t>
        </w:r>
      </w:ins>
      <w:r w:rsidRPr="00206979">
        <w:rPr>
          <w:lang w:val="en-NZ"/>
        </w:rPr>
        <w:t>October 201</w:t>
      </w:r>
      <w:r w:rsidR="001B6394" w:rsidRPr="00206979">
        <w:rPr>
          <w:lang w:val="en-NZ"/>
        </w:rPr>
        <w:t>3</w:t>
      </w:r>
      <w:r w:rsidRPr="00206979">
        <w:rPr>
          <w:lang w:val="en-NZ"/>
        </w:rPr>
        <w:t>.</w:t>
      </w:r>
    </w:p>
    <w:p w:rsidR="00D97C6C" w:rsidRPr="00206979" w:rsidRDefault="0058510B">
      <w:pPr>
        <w:rPr>
          <w:rFonts w:cstheme="minorHAnsi"/>
          <w:b/>
          <w:bCs/>
          <w:lang w:val="en-NZ"/>
        </w:rPr>
      </w:pPr>
      <w:r w:rsidRPr="00206979">
        <w:rPr>
          <w:rFonts w:cstheme="minorHAnsi"/>
          <w:b/>
          <w:bCs/>
          <w:lang w:val="en-NZ"/>
        </w:rPr>
        <w:br w:type="page"/>
      </w:r>
    </w:p>
    <w:p w:rsidR="00786CF6" w:rsidRPr="00206979" w:rsidRDefault="0058510B" w:rsidP="00737708">
      <w:pPr>
        <w:jc w:val="right"/>
        <w:outlineLvl w:val="0"/>
        <w:rPr>
          <w:b/>
          <w:lang w:val="en-NZ"/>
        </w:rPr>
      </w:pPr>
      <w:r w:rsidRPr="00206979">
        <w:rPr>
          <w:rFonts w:cstheme="minorHAnsi"/>
          <w:b/>
          <w:bCs/>
          <w:lang w:val="en-NZ"/>
        </w:rPr>
        <w:lastRenderedPageBreak/>
        <w:t>Annex</w:t>
      </w:r>
      <w:r w:rsidR="00272E98" w:rsidRPr="00206979">
        <w:rPr>
          <w:rFonts w:cstheme="minorHAnsi"/>
          <w:b/>
          <w:bCs/>
          <w:lang w:val="en-NZ"/>
        </w:rPr>
        <w:t xml:space="preserve"> </w:t>
      </w:r>
      <w:r w:rsidRPr="00206979">
        <w:rPr>
          <w:rFonts w:cstheme="minorHAnsi"/>
          <w:b/>
          <w:bCs/>
          <w:spacing w:val="-1"/>
          <w:w w:val="101"/>
          <w:lang w:val="en-NZ"/>
        </w:rPr>
        <w:t>S</w:t>
      </w:r>
      <w:r w:rsidR="006A553D" w:rsidRPr="00206979">
        <w:rPr>
          <w:rFonts w:cstheme="minorHAnsi"/>
          <w:b/>
          <w:bCs/>
          <w:spacing w:val="-1"/>
          <w:w w:val="101"/>
          <w:lang w:val="en-NZ"/>
        </w:rPr>
        <w:t>C</w:t>
      </w:r>
      <w:r w:rsidRPr="00206979">
        <w:rPr>
          <w:rFonts w:cstheme="minorHAnsi"/>
          <w:b/>
          <w:bCs/>
          <w:spacing w:val="3"/>
          <w:w w:val="101"/>
          <w:lang w:val="en-NZ"/>
        </w:rPr>
        <w:t>‐01</w:t>
      </w:r>
    </w:p>
    <w:p w:rsidR="00786CF6" w:rsidRPr="00DF276A" w:rsidRDefault="0058510B" w:rsidP="00DF276A">
      <w:pPr>
        <w:pStyle w:val="Heading1"/>
        <w:numPr>
          <w:ilvl w:val="0"/>
          <w:numId w:val="0"/>
        </w:numPr>
        <w:ind w:left="360"/>
      </w:pPr>
      <w:r w:rsidRPr="00DF276A">
        <w:t>AGENDAS FOR THE SCIEN</w:t>
      </w:r>
      <w:r w:rsidR="006A553D" w:rsidRPr="00DF276A">
        <w:t xml:space="preserve">TIFIC </w:t>
      </w:r>
      <w:r w:rsidRPr="00DF276A">
        <w:t>C</w:t>
      </w:r>
      <w:r w:rsidR="006A553D" w:rsidRPr="00DF276A">
        <w:t>OMMITTE</w:t>
      </w:r>
      <w:r w:rsidRPr="00DF276A">
        <w:t xml:space="preserve">E </w:t>
      </w:r>
      <w:ins w:id="156" w:author="Tingley" w:date="2013-10-24T09:59:00Z">
        <w:r w:rsidR="001B6394" w:rsidRPr="00DF276A">
          <w:t xml:space="preserve">&amp; </w:t>
        </w:r>
      </w:ins>
      <w:ins w:id="157" w:author="Tingley" w:date="2013-10-24T09:58:00Z">
        <w:r w:rsidR="001B6394" w:rsidRPr="00DF276A">
          <w:t>WORKING</w:t>
        </w:r>
      </w:ins>
      <w:ins w:id="158" w:author="Tingley" w:date="2013-10-24T09:59:00Z">
        <w:r w:rsidR="001B6394" w:rsidRPr="00DF276A">
          <w:t xml:space="preserve"> GROUPS</w:t>
        </w:r>
      </w:ins>
    </w:p>
    <w:p w:rsidR="00786CF6" w:rsidRPr="00206979" w:rsidRDefault="0058510B" w:rsidP="00786CF6">
      <w:pPr>
        <w:jc w:val="center"/>
        <w:rPr>
          <w:rFonts w:ascii="Calibri" w:hAnsi="Calibri"/>
          <w:b/>
          <w:sz w:val="28"/>
          <w:szCs w:val="28"/>
          <w:lang w:val="en-NZ"/>
        </w:rPr>
      </w:pPr>
      <w:r w:rsidRPr="00206979">
        <w:rPr>
          <w:rFonts w:ascii="Calibri" w:hAnsi="Calibri"/>
          <w:b/>
          <w:sz w:val="28"/>
          <w:szCs w:val="28"/>
          <w:lang w:val="en-NZ"/>
        </w:rPr>
        <w:br w:type="page"/>
      </w:r>
    </w:p>
    <w:p w:rsidR="00FC41EA" w:rsidRPr="00206979" w:rsidRDefault="00F6744F" w:rsidP="00FC41EA">
      <w:pPr>
        <w:widowControl/>
        <w:autoSpaceDE w:val="0"/>
        <w:autoSpaceDN w:val="0"/>
        <w:adjustRightInd w:val="0"/>
        <w:spacing w:after="0"/>
        <w:jc w:val="center"/>
        <w:rPr>
          <w:rFonts w:ascii="Calibri" w:hAnsi="Calibri" w:cs="Arial"/>
          <w:b/>
          <w:bCs/>
          <w:color w:val="000000"/>
          <w:sz w:val="36"/>
          <w:szCs w:val="36"/>
          <w:lang w:val="en-NZ"/>
          <w:rPrChange w:id="159" w:author="Tingley" w:date="2013-10-24T08:00:00Z">
            <w:rPr>
              <w:rFonts w:ascii="Arial" w:hAnsi="Arial" w:cs="Arial"/>
              <w:b/>
              <w:bCs/>
              <w:color w:val="000000"/>
              <w:sz w:val="21"/>
              <w:szCs w:val="21"/>
              <w:lang w:val="en-NZ"/>
            </w:rPr>
          </w:rPrChange>
        </w:rPr>
      </w:pPr>
      <w:r w:rsidRPr="00F6744F">
        <w:rPr>
          <w:rFonts w:ascii="Calibri" w:hAnsi="Calibri" w:cs="Arial"/>
          <w:b/>
          <w:bCs/>
          <w:color w:val="000000"/>
          <w:sz w:val="36"/>
          <w:szCs w:val="36"/>
          <w:lang w:val="en-NZ"/>
          <w:rPrChange w:id="160" w:author="Tingley" w:date="2013-10-24T08:00:00Z">
            <w:rPr>
              <w:rFonts w:ascii="Arial" w:hAnsi="Arial" w:cs="Arial"/>
              <w:b/>
              <w:bCs/>
              <w:color w:val="000000"/>
              <w:sz w:val="21"/>
              <w:szCs w:val="21"/>
              <w:lang w:val="en-NZ"/>
            </w:rPr>
          </w:rPrChange>
        </w:rPr>
        <w:lastRenderedPageBreak/>
        <w:t>1st Meeting of the Scientific Committee</w:t>
      </w:r>
    </w:p>
    <w:p w:rsidR="00FC41EA" w:rsidRPr="00641DB3" w:rsidRDefault="00F6744F" w:rsidP="00FC41EA">
      <w:pPr>
        <w:widowControl/>
        <w:autoSpaceDE w:val="0"/>
        <w:autoSpaceDN w:val="0"/>
        <w:adjustRightInd w:val="0"/>
        <w:spacing w:after="0"/>
        <w:jc w:val="center"/>
        <w:rPr>
          <w:rFonts w:ascii="Calibri" w:hAnsi="Calibri" w:cs="Arial"/>
          <w:color w:val="000000"/>
          <w:lang w:val="es-CL"/>
          <w:rPrChange w:id="161" w:author="Tingley" w:date="2013-10-24T08:00:00Z">
            <w:rPr>
              <w:rFonts w:ascii="Arial" w:hAnsi="Arial" w:cs="Arial"/>
              <w:color w:val="000000"/>
              <w:sz w:val="21"/>
              <w:szCs w:val="21"/>
              <w:lang w:val="en-NZ"/>
            </w:rPr>
          </w:rPrChange>
        </w:rPr>
      </w:pPr>
      <w:r w:rsidRPr="00641DB3">
        <w:rPr>
          <w:rFonts w:ascii="Calibri" w:hAnsi="Calibri" w:cs="Arial"/>
          <w:color w:val="000000"/>
          <w:lang w:val="es-CL"/>
          <w:rPrChange w:id="162" w:author="Tingley" w:date="2013-10-24T08:00:00Z">
            <w:rPr>
              <w:rFonts w:ascii="Arial" w:hAnsi="Arial" w:cs="Arial"/>
              <w:color w:val="000000"/>
              <w:sz w:val="21"/>
              <w:szCs w:val="21"/>
              <w:lang w:val="en-NZ"/>
            </w:rPr>
          </w:rPrChange>
        </w:rPr>
        <w:t>La Jolla, California</w:t>
      </w:r>
    </w:p>
    <w:p w:rsidR="00FC41EA" w:rsidRPr="00641DB3" w:rsidRDefault="00F6744F" w:rsidP="00FC41EA">
      <w:pPr>
        <w:widowControl/>
        <w:autoSpaceDE w:val="0"/>
        <w:autoSpaceDN w:val="0"/>
        <w:adjustRightInd w:val="0"/>
        <w:spacing w:after="0"/>
        <w:jc w:val="center"/>
        <w:rPr>
          <w:rFonts w:ascii="Calibri" w:hAnsi="Calibri" w:cs="Arial"/>
          <w:color w:val="000000"/>
          <w:lang w:val="es-CL"/>
          <w:rPrChange w:id="163" w:author="Tingley" w:date="2013-10-24T08:00:00Z">
            <w:rPr>
              <w:rFonts w:ascii="Arial" w:hAnsi="Arial" w:cs="Arial"/>
              <w:color w:val="000000"/>
              <w:sz w:val="21"/>
              <w:szCs w:val="21"/>
              <w:lang w:val="en-NZ"/>
            </w:rPr>
          </w:rPrChange>
        </w:rPr>
      </w:pPr>
      <w:r w:rsidRPr="00641DB3">
        <w:rPr>
          <w:rFonts w:ascii="Calibri" w:hAnsi="Calibri" w:cs="Arial"/>
          <w:color w:val="000000"/>
          <w:lang w:val="es-CL"/>
          <w:rPrChange w:id="164" w:author="Tingley" w:date="2013-10-24T08:00:00Z">
            <w:rPr>
              <w:rFonts w:ascii="Arial" w:hAnsi="Arial" w:cs="Arial"/>
              <w:color w:val="000000"/>
              <w:sz w:val="21"/>
              <w:szCs w:val="21"/>
              <w:lang w:val="en-NZ"/>
            </w:rPr>
          </w:rPrChange>
        </w:rPr>
        <w:t>21 October - 27 October 2013</w:t>
      </w:r>
    </w:p>
    <w:p w:rsidR="00FC41EA" w:rsidRPr="00206979" w:rsidRDefault="00F6744F" w:rsidP="00FC41EA">
      <w:pPr>
        <w:widowControl/>
        <w:autoSpaceDE w:val="0"/>
        <w:autoSpaceDN w:val="0"/>
        <w:adjustRightInd w:val="0"/>
        <w:spacing w:after="0"/>
        <w:jc w:val="center"/>
        <w:rPr>
          <w:rFonts w:ascii="Calibri" w:hAnsi="Calibri" w:cs="Calibri,Bold"/>
          <w:b/>
          <w:bCs/>
          <w:color w:val="000000"/>
          <w:lang w:val="en-NZ"/>
          <w:rPrChange w:id="165" w:author="Tingley" w:date="2013-10-24T08:00:00Z">
            <w:rPr>
              <w:rFonts w:ascii="Calibri,Bold" w:hAnsi="Calibri,Bold" w:cs="Calibri,Bold"/>
              <w:b/>
              <w:bCs/>
              <w:color w:val="000000"/>
              <w:sz w:val="24"/>
              <w:szCs w:val="24"/>
              <w:lang w:val="en-NZ"/>
            </w:rPr>
          </w:rPrChange>
        </w:rPr>
      </w:pPr>
      <w:r w:rsidRPr="00F6744F">
        <w:rPr>
          <w:rFonts w:ascii="Calibri" w:hAnsi="Calibri" w:cs="Calibri,Bold"/>
          <w:b/>
          <w:bCs/>
          <w:color w:val="000000"/>
          <w:lang w:val="en-NZ"/>
          <w:rPrChange w:id="166" w:author="Tingley" w:date="2013-10-24T08:00:00Z">
            <w:rPr>
              <w:rFonts w:ascii="Calibri,Bold" w:hAnsi="Calibri,Bold" w:cs="Calibri,Bold"/>
              <w:b/>
              <w:bCs/>
              <w:color w:val="000000"/>
              <w:sz w:val="24"/>
              <w:szCs w:val="24"/>
              <w:lang w:val="en-NZ"/>
            </w:rPr>
          </w:rPrChange>
        </w:rPr>
        <w:t>SC-01-01</w:t>
      </w:r>
    </w:p>
    <w:p w:rsidR="00FC41EA" w:rsidRPr="00206979" w:rsidRDefault="00F6744F" w:rsidP="00FC41EA">
      <w:pPr>
        <w:widowControl/>
        <w:autoSpaceDE w:val="0"/>
        <w:autoSpaceDN w:val="0"/>
        <w:adjustRightInd w:val="0"/>
        <w:spacing w:after="0"/>
        <w:jc w:val="center"/>
        <w:rPr>
          <w:rFonts w:ascii="Calibri" w:hAnsi="Calibri" w:cs="Calibri,Bold"/>
          <w:b/>
          <w:bCs/>
          <w:color w:val="000000"/>
          <w:lang w:val="en-NZ"/>
          <w:rPrChange w:id="167" w:author="Tingley" w:date="2013-10-24T08:00:00Z">
            <w:rPr>
              <w:rFonts w:ascii="Calibri,Bold" w:hAnsi="Calibri,Bold" w:cs="Calibri,Bold"/>
              <w:b/>
              <w:bCs/>
              <w:color w:val="000000"/>
              <w:sz w:val="24"/>
              <w:szCs w:val="24"/>
              <w:lang w:val="en-NZ"/>
            </w:rPr>
          </w:rPrChange>
        </w:rPr>
      </w:pPr>
      <w:r w:rsidRPr="00F6744F">
        <w:rPr>
          <w:rFonts w:ascii="Calibri" w:hAnsi="Calibri" w:cs="Calibri,Bold"/>
          <w:b/>
          <w:bCs/>
          <w:color w:val="000000"/>
          <w:lang w:val="en-NZ"/>
          <w:rPrChange w:id="168" w:author="Tingley" w:date="2013-10-24T08:00:00Z">
            <w:rPr>
              <w:rFonts w:ascii="Calibri,Bold" w:hAnsi="Calibri,Bold" w:cs="Calibri,Bold"/>
              <w:b/>
              <w:bCs/>
              <w:color w:val="000000"/>
              <w:sz w:val="24"/>
              <w:szCs w:val="24"/>
              <w:lang w:val="en-NZ"/>
            </w:rPr>
          </w:rPrChange>
        </w:rPr>
        <w:t>Agenda</w:t>
      </w:r>
    </w:p>
    <w:p w:rsidR="00FC41EA" w:rsidRPr="00206979" w:rsidRDefault="00FC41EA" w:rsidP="00FC41EA">
      <w:pPr>
        <w:widowControl/>
        <w:autoSpaceDE w:val="0"/>
        <w:autoSpaceDN w:val="0"/>
        <w:adjustRightInd w:val="0"/>
        <w:spacing w:after="0"/>
        <w:rPr>
          <w:rFonts w:ascii="Calibri" w:hAnsi="Calibri" w:cs="Calibri"/>
          <w:color w:val="000000"/>
          <w:lang w:val="en-NZ"/>
        </w:rPr>
      </w:pPr>
    </w:p>
    <w:p w:rsidR="00FC41EA" w:rsidRPr="00206979" w:rsidRDefault="00D31FB3" w:rsidP="00E15BC3">
      <w:pPr>
        <w:widowControl/>
        <w:autoSpaceDE w:val="0"/>
        <w:autoSpaceDN w:val="0"/>
        <w:adjustRightInd w:val="0"/>
        <w:ind w:left="170" w:hanging="170"/>
        <w:rPr>
          <w:rFonts w:ascii="Calibri" w:hAnsi="Calibri" w:cs="Calibri"/>
          <w:color w:val="000000"/>
          <w:lang w:val="en-NZ"/>
        </w:rPr>
      </w:pPr>
      <w:r>
        <w:rPr>
          <w:rFonts w:ascii="Calibri" w:hAnsi="Calibri" w:cs="Calibri"/>
          <w:color w:val="000000"/>
          <w:lang w:val="en-NZ"/>
        </w:rPr>
        <w:t>1. Welcome and Introduction</w:t>
      </w:r>
    </w:p>
    <w:p w:rsidR="00FC41EA" w:rsidRPr="00206979" w:rsidRDefault="00D31FB3" w:rsidP="00E15BC3">
      <w:pPr>
        <w:widowControl/>
        <w:autoSpaceDE w:val="0"/>
        <w:autoSpaceDN w:val="0"/>
        <w:adjustRightInd w:val="0"/>
        <w:ind w:left="170" w:hanging="170"/>
        <w:rPr>
          <w:rFonts w:ascii="Calibri" w:hAnsi="Calibri" w:cs="Calibri"/>
          <w:color w:val="000000"/>
          <w:lang w:val="en-NZ"/>
        </w:rPr>
      </w:pPr>
      <w:r>
        <w:rPr>
          <w:rFonts w:ascii="Calibri" w:hAnsi="Calibri" w:cs="Calibri"/>
          <w:color w:val="000000"/>
          <w:lang w:val="en-NZ"/>
        </w:rPr>
        <w:t>2. Adoption of Agenda</w:t>
      </w:r>
    </w:p>
    <w:p w:rsidR="00FC41EA" w:rsidRPr="00206979" w:rsidRDefault="00D31FB3" w:rsidP="00E15BC3">
      <w:pPr>
        <w:widowControl/>
        <w:autoSpaceDE w:val="0"/>
        <w:autoSpaceDN w:val="0"/>
        <w:adjustRightInd w:val="0"/>
        <w:ind w:left="170" w:hanging="170"/>
        <w:rPr>
          <w:rFonts w:ascii="Calibri" w:hAnsi="Calibri" w:cs="Calibri"/>
          <w:color w:val="000000"/>
          <w:lang w:val="en-NZ"/>
        </w:rPr>
      </w:pPr>
      <w:r>
        <w:rPr>
          <w:rFonts w:ascii="Calibri" w:hAnsi="Calibri" w:cs="Calibri"/>
          <w:color w:val="000000"/>
          <w:lang w:val="en-NZ"/>
        </w:rPr>
        <w:t>3. Administrative Arrangements</w:t>
      </w:r>
    </w:p>
    <w:p w:rsidR="00FC41EA" w:rsidRPr="00206979" w:rsidRDefault="00D31FB3" w:rsidP="00E15BC3">
      <w:pPr>
        <w:widowControl/>
        <w:autoSpaceDE w:val="0"/>
        <w:autoSpaceDN w:val="0"/>
        <w:adjustRightInd w:val="0"/>
        <w:ind w:left="567"/>
        <w:rPr>
          <w:rFonts w:ascii="Calibri" w:hAnsi="Calibri" w:cs="Calibri"/>
          <w:color w:val="000000"/>
          <w:lang w:val="en-NZ"/>
        </w:rPr>
      </w:pPr>
      <w:r>
        <w:rPr>
          <w:rFonts w:ascii="Calibri" w:hAnsi="Calibri" w:cs="Calibri"/>
          <w:color w:val="000000"/>
          <w:lang w:val="en-NZ"/>
        </w:rPr>
        <w:t>3.1. Meeting documents</w:t>
      </w:r>
    </w:p>
    <w:p w:rsidR="00FC41EA" w:rsidRPr="00206979" w:rsidRDefault="00D31FB3" w:rsidP="00E15BC3">
      <w:pPr>
        <w:widowControl/>
        <w:autoSpaceDE w:val="0"/>
        <w:autoSpaceDN w:val="0"/>
        <w:adjustRightInd w:val="0"/>
        <w:ind w:left="567"/>
        <w:rPr>
          <w:rFonts w:ascii="Calibri" w:hAnsi="Calibri" w:cs="Calibri"/>
          <w:color w:val="000000"/>
          <w:lang w:val="en-NZ"/>
        </w:rPr>
      </w:pPr>
      <w:r>
        <w:rPr>
          <w:rFonts w:ascii="Calibri" w:hAnsi="Calibri" w:cs="Calibri"/>
          <w:color w:val="000000"/>
          <w:lang w:val="en-NZ"/>
        </w:rPr>
        <w:t>3.2. Protocol for submission of information and documents 30 days before meeting.</w:t>
      </w:r>
    </w:p>
    <w:p w:rsidR="00FC41EA" w:rsidRPr="00206979" w:rsidRDefault="00D31FB3" w:rsidP="00E15BC3">
      <w:pPr>
        <w:widowControl/>
        <w:autoSpaceDE w:val="0"/>
        <w:autoSpaceDN w:val="0"/>
        <w:adjustRightInd w:val="0"/>
        <w:ind w:left="170" w:hanging="170"/>
        <w:rPr>
          <w:rFonts w:ascii="Calibri" w:hAnsi="Calibri" w:cs="Calibri"/>
          <w:color w:val="000000"/>
          <w:lang w:val="en-NZ"/>
        </w:rPr>
      </w:pPr>
      <w:r>
        <w:rPr>
          <w:rFonts w:ascii="Calibri" w:hAnsi="Calibri" w:cs="Calibri"/>
          <w:color w:val="000000"/>
          <w:lang w:val="en-NZ"/>
        </w:rPr>
        <w:t>4. Nomination of Rapporteurs</w:t>
      </w:r>
    </w:p>
    <w:p w:rsidR="00FC41EA" w:rsidRPr="00206979" w:rsidRDefault="00D31FB3" w:rsidP="00E15BC3">
      <w:pPr>
        <w:widowControl/>
        <w:autoSpaceDE w:val="0"/>
        <w:autoSpaceDN w:val="0"/>
        <w:adjustRightInd w:val="0"/>
        <w:ind w:left="170" w:hanging="170"/>
        <w:rPr>
          <w:rFonts w:ascii="Calibri" w:hAnsi="Calibri" w:cs="Calibri"/>
          <w:color w:val="000000"/>
          <w:lang w:val="en-NZ"/>
        </w:rPr>
      </w:pPr>
      <w:r>
        <w:rPr>
          <w:rFonts w:ascii="Calibri" w:hAnsi="Calibri" w:cs="Calibri"/>
          <w:color w:val="000000"/>
          <w:lang w:val="en-NZ"/>
        </w:rPr>
        <w:t>5. Discussion of National Reports</w:t>
      </w:r>
    </w:p>
    <w:p w:rsidR="00FC41EA" w:rsidRPr="00206979" w:rsidRDefault="00D31FB3" w:rsidP="00E15BC3">
      <w:pPr>
        <w:widowControl/>
        <w:autoSpaceDE w:val="0"/>
        <w:autoSpaceDN w:val="0"/>
        <w:adjustRightInd w:val="0"/>
        <w:ind w:left="170" w:hanging="170"/>
        <w:rPr>
          <w:rFonts w:ascii="Calibri" w:hAnsi="Calibri" w:cs="Calibri"/>
          <w:color w:val="000000"/>
          <w:lang w:val="en-NZ"/>
        </w:rPr>
      </w:pPr>
      <w:r>
        <w:rPr>
          <w:rFonts w:ascii="Calibri" w:hAnsi="Calibri" w:cs="Calibri"/>
          <w:color w:val="000000"/>
          <w:lang w:val="en-NZ"/>
        </w:rPr>
        <w:t>6. Establishment of Working Groups</w:t>
      </w:r>
    </w:p>
    <w:p w:rsidR="00FC41EA" w:rsidRPr="00206979" w:rsidRDefault="00D31FB3" w:rsidP="00E15BC3">
      <w:pPr>
        <w:widowControl/>
        <w:autoSpaceDE w:val="0"/>
        <w:autoSpaceDN w:val="0"/>
        <w:adjustRightInd w:val="0"/>
        <w:ind w:left="567"/>
        <w:rPr>
          <w:rFonts w:ascii="Calibri" w:hAnsi="Calibri" w:cs="Calibri"/>
          <w:color w:val="000000"/>
          <w:lang w:val="en-NZ"/>
        </w:rPr>
      </w:pPr>
      <w:r>
        <w:rPr>
          <w:rFonts w:ascii="Calibri" w:hAnsi="Calibri" w:cs="Calibri"/>
          <w:color w:val="000000"/>
          <w:lang w:val="en-NZ"/>
        </w:rPr>
        <w:t>6.1. Stock Assessment</w:t>
      </w:r>
    </w:p>
    <w:p w:rsidR="00FC41EA" w:rsidRPr="00206979" w:rsidRDefault="00D31FB3" w:rsidP="00E15BC3">
      <w:pPr>
        <w:widowControl/>
        <w:autoSpaceDE w:val="0"/>
        <w:autoSpaceDN w:val="0"/>
        <w:adjustRightInd w:val="0"/>
        <w:ind w:left="567"/>
        <w:rPr>
          <w:rFonts w:ascii="Calibri" w:hAnsi="Calibri" w:cs="Calibri"/>
          <w:color w:val="000000"/>
          <w:lang w:val="en-NZ"/>
        </w:rPr>
      </w:pPr>
      <w:r>
        <w:rPr>
          <w:rFonts w:ascii="Calibri" w:hAnsi="Calibri" w:cs="Calibri"/>
          <w:color w:val="000000"/>
          <w:lang w:val="en-NZ"/>
        </w:rPr>
        <w:t>6.2. Jack mackerel</w:t>
      </w:r>
    </w:p>
    <w:p w:rsidR="00FC41EA" w:rsidRPr="00206979" w:rsidRDefault="00D31FB3" w:rsidP="00E15BC3">
      <w:pPr>
        <w:widowControl/>
        <w:autoSpaceDE w:val="0"/>
        <w:autoSpaceDN w:val="0"/>
        <w:adjustRightInd w:val="0"/>
        <w:ind w:left="567"/>
        <w:rPr>
          <w:rFonts w:ascii="Calibri" w:hAnsi="Calibri" w:cs="Calibri"/>
          <w:color w:val="000000"/>
          <w:lang w:val="en-NZ"/>
        </w:rPr>
      </w:pPr>
      <w:r>
        <w:rPr>
          <w:rFonts w:ascii="Calibri" w:hAnsi="Calibri" w:cs="Calibri"/>
          <w:color w:val="000000"/>
          <w:lang w:val="en-NZ"/>
        </w:rPr>
        <w:t>6.3. Deep water</w:t>
      </w:r>
    </w:p>
    <w:p w:rsidR="00FC41EA" w:rsidRPr="00206979" w:rsidRDefault="00D31FB3" w:rsidP="00E15BC3">
      <w:pPr>
        <w:widowControl/>
        <w:autoSpaceDE w:val="0"/>
        <w:autoSpaceDN w:val="0"/>
        <w:adjustRightInd w:val="0"/>
        <w:ind w:left="170" w:hanging="170"/>
        <w:rPr>
          <w:rFonts w:ascii="Calibri" w:hAnsi="Calibri" w:cs="Calibri"/>
          <w:color w:val="000000"/>
          <w:lang w:val="en-NZ"/>
        </w:rPr>
      </w:pPr>
      <w:r>
        <w:rPr>
          <w:rFonts w:ascii="Calibri" w:hAnsi="Calibri" w:cs="Calibri"/>
          <w:color w:val="000000"/>
          <w:lang w:val="en-NZ"/>
        </w:rPr>
        <w:t>7. Jack Mackerel</w:t>
      </w:r>
    </w:p>
    <w:p w:rsidR="00FC41EA" w:rsidRPr="00206979" w:rsidRDefault="00D31FB3" w:rsidP="00E15BC3">
      <w:pPr>
        <w:widowControl/>
        <w:autoSpaceDE w:val="0"/>
        <w:autoSpaceDN w:val="0"/>
        <w:adjustRightInd w:val="0"/>
        <w:ind w:left="567"/>
        <w:rPr>
          <w:rFonts w:ascii="Calibri" w:hAnsi="Calibri" w:cs="Calibri"/>
          <w:color w:val="000000"/>
          <w:lang w:val="en-NZ"/>
        </w:rPr>
      </w:pPr>
      <w:r>
        <w:rPr>
          <w:rFonts w:ascii="Calibri" w:hAnsi="Calibri" w:cs="Calibri"/>
          <w:color w:val="000000"/>
          <w:lang w:val="en-NZ"/>
        </w:rPr>
        <w:t>7.1. Report on Inter-Sessional Assessment Work by Participants</w:t>
      </w:r>
    </w:p>
    <w:p w:rsidR="00FC41EA" w:rsidRPr="00206979" w:rsidRDefault="00D31FB3" w:rsidP="00E15BC3">
      <w:pPr>
        <w:widowControl/>
        <w:autoSpaceDE w:val="0"/>
        <w:autoSpaceDN w:val="0"/>
        <w:adjustRightInd w:val="0"/>
        <w:ind w:left="851"/>
        <w:rPr>
          <w:rFonts w:ascii="Calibri" w:hAnsi="Calibri" w:cs="Calibri"/>
          <w:color w:val="000000"/>
          <w:lang w:val="en-NZ"/>
        </w:rPr>
      </w:pPr>
      <w:r>
        <w:rPr>
          <w:rFonts w:ascii="Calibri" w:hAnsi="Calibri" w:cs="Calibri"/>
          <w:color w:val="000000"/>
          <w:lang w:val="en-NZ"/>
        </w:rPr>
        <w:t>7.1.1. Inter-Sessional assessments of jack mackerel</w:t>
      </w:r>
    </w:p>
    <w:p w:rsidR="00FC41EA" w:rsidRPr="00206979" w:rsidRDefault="00D31FB3" w:rsidP="00E15BC3">
      <w:pPr>
        <w:widowControl/>
        <w:autoSpaceDE w:val="0"/>
        <w:autoSpaceDN w:val="0"/>
        <w:adjustRightInd w:val="0"/>
        <w:ind w:left="851"/>
        <w:rPr>
          <w:rFonts w:ascii="Calibri" w:hAnsi="Calibri" w:cs="Calibri"/>
          <w:color w:val="000000"/>
          <w:lang w:val="en-NZ"/>
        </w:rPr>
      </w:pPr>
      <w:r>
        <w:rPr>
          <w:rFonts w:ascii="Calibri" w:hAnsi="Calibri" w:cs="Calibri"/>
          <w:color w:val="000000"/>
          <w:lang w:val="en-NZ"/>
        </w:rPr>
        <w:t>7.1.2. Inter-Sessional Progress with the Jack Mackerel Stock Structure Research Programme</w:t>
      </w:r>
    </w:p>
    <w:p w:rsidR="00FC41EA" w:rsidRPr="00206979" w:rsidRDefault="00D31FB3" w:rsidP="00E15BC3">
      <w:pPr>
        <w:widowControl/>
        <w:autoSpaceDE w:val="0"/>
        <w:autoSpaceDN w:val="0"/>
        <w:adjustRightInd w:val="0"/>
        <w:ind w:left="851"/>
        <w:rPr>
          <w:rFonts w:ascii="Calibri" w:hAnsi="Calibri" w:cs="Calibri"/>
          <w:color w:val="000000"/>
          <w:lang w:val="en-NZ"/>
        </w:rPr>
      </w:pPr>
      <w:r>
        <w:rPr>
          <w:rFonts w:ascii="Calibri" w:hAnsi="Calibri" w:cs="Calibri"/>
          <w:color w:val="000000"/>
          <w:lang w:val="en-NZ"/>
        </w:rPr>
        <w:t>7.1.3. Inter-Sessional Progress with Jack Mackerel Ageing programme</w:t>
      </w:r>
    </w:p>
    <w:p w:rsidR="00FC41EA" w:rsidRPr="00206979" w:rsidRDefault="00D31FB3" w:rsidP="00E15BC3">
      <w:pPr>
        <w:widowControl/>
        <w:autoSpaceDE w:val="0"/>
        <w:autoSpaceDN w:val="0"/>
        <w:adjustRightInd w:val="0"/>
        <w:ind w:left="567"/>
        <w:rPr>
          <w:rFonts w:ascii="Calibri" w:hAnsi="Calibri" w:cs="Calibri"/>
          <w:color w:val="000000"/>
          <w:lang w:val="en-NZ"/>
        </w:rPr>
      </w:pPr>
      <w:r>
        <w:rPr>
          <w:rFonts w:ascii="Calibri" w:hAnsi="Calibri" w:cs="Calibri"/>
          <w:color w:val="000000"/>
          <w:lang w:val="en-NZ"/>
        </w:rPr>
        <w:t>7.2. Jack Mackerel Stock Assessments – Technical Session</w:t>
      </w:r>
    </w:p>
    <w:p w:rsidR="00FC41EA" w:rsidRPr="00206979" w:rsidRDefault="00D31FB3" w:rsidP="00E15BC3">
      <w:pPr>
        <w:widowControl/>
        <w:autoSpaceDE w:val="0"/>
        <w:autoSpaceDN w:val="0"/>
        <w:adjustRightInd w:val="0"/>
        <w:ind w:left="851"/>
        <w:rPr>
          <w:rFonts w:ascii="Calibri" w:hAnsi="Calibri" w:cs="Calibri"/>
          <w:color w:val="000000"/>
          <w:lang w:val="en-NZ"/>
        </w:rPr>
      </w:pPr>
      <w:r>
        <w:rPr>
          <w:rFonts w:ascii="Calibri" w:hAnsi="Calibri" w:cs="Calibri"/>
          <w:color w:val="000000"/>
          <w:lang w:val="en-NZ"/>
        </w:rPr>
        <w:t>7.2.1. Updating of data sets for additional stock assessment runs</w:t>
      </w:r>
    </w:p>
    <w:p w:rsidR="00FC41EA" w:rsidRPr="00206979" w:rsidRDefault="00D31FB3" w:rsidP="00E15BC3">
      <w:pPr>
        <w:widowControl/>
        <w:autoSpaceDE w:val="0"/>
        <w:autoSpaceDN w:val="0"/>
        <w:adjustRightInd w:val="0"/>
        <w:ind w:left="851"/>
        <w:rPr>
          <w:rFonts w:ascii="Calibri" w:hAnsi="Calibri" w:cs="Calibri"/>
          <w:color w:val="000000"/>
          <w:lang w:val="en-NZ"/>
        </w:rPr>
      </w:pPr>
      <w:r>
        <w:rPr>
          <w:rFonts w:ascii="Calibri" w:hAnsi="Calibri" w:cs="Calibri"/>
          <w:color w:val="000000"/>
          <w:lang w:val="en-NZ"/>
        </w:rPr>
        <w:t>7.2.2. Selection and specification of base-case assessment, and specification of additional stock assessment sensitivity runs to be conducted</w:t>
      </w:r>
    </w:p>
    <w:p w:rsidR="00FC41EA" w:rsidRPr="00206979" w:rsidRDefault="00D31FB3" w:rsidP="00E15BC3">
      <w:pPr>
        <w:widowControl/>
        <w:autoSpaceDE w:val="0"/>
        <w:autoSpaceDN w:val="0"/>
        <w:adjustRightInd w:val="0"/>
        <w:ind w:left="851"/>
        <w:rPr>
          <w:rFonts w:ascii="Calibri" w:hAnsi="Calibri" w:cs="Calibri"/>
          <w:color w:val="000000"/>
          <w:lang w:val="en-NZ"/>
        </w:rPr>
      </w:pPr>
      <w:r>
        <w:rPr>
          <w:rFonts w:ascii="Calibri" w:hAnsi="Calibri" w:cs="Calibri"/>
          <w:color w:val="000000"/>
          <w:lang w:val="en-NZ"/>
        </w:rPr>
        <w:t>7.2.3. Conducting of additional stock assessment runs</w:t>
      </w:r>
    </w:p>
    <w:p w:rsidR="00FC41EA" w:rsidRPr="00206979" w:rsidRDefault="00D31FB3" w:rsidP="00E15BC3">
      <w:pPr>
        <w:widowControl/>
        <w:autoSpaceDE w:val="0"/>
        <w:autoSpaceDN w:val="0"/>
        <w:adjustRightInd w:val="0"/>
        <w:ind w:left="851"/>
        <w:rPr>
          <w:rFonts w:ascii="Calibri" w:hAnsi="Calibri" w:cs="Calibri"/>
          <w:color w:val="000000"/>
          <w:lang w:val="en-NZ"/>
        </w:rPr>
      </w:pPr>
      <w:r>
        <w:rPr>
          <w:rFonts w:ascii="Calibri" w:hAnsi="Calibri" w:cs="Calibri"/>
          <w:color w:val="000000"/>
          <w:lang w:val="en-NZ"/>
        </w:rPr>
        <w:t>7.2.4. Synthesis and summary of key results from all stock assessment runs conducted</w:t>
      </w:r>
    </w:p>
    <w:p w:rsidR="00FC41EA" w:rsidRPr="00206979" w:rsidRDefault="00D31FB3" w:rsidP="00E15BC3">
      <w:pPr>
        <w:widowControl/>
        <w:autoSpaceDE w:val="0"/>
        <w:autoSpaceDN w:val="0"/>
        <w:adjustRightInd w:val="0"/>
        <w:ind w:left="567"/>
        <w:rPr>
          <w:rFonts w:ascii="Calibri" w:hAnsi="Calibri" w:cs="Calibri"/>
          <w:color w:val="000000"/>
          <w:lang w:val="en-NZ"/>
        </w:rPr>
      </w:pPr>
      <w:r>
        <w:rPr>
          <w:rFonts w:ascii="Calibri" w:hAnsi="Calibri" w:cs="Calibri"/>
          <w:color w:val="000000"/>
          <w:lang w:val="en-NZ"/>
        </w:rPr>
        <w:t>7.3. Advice to the Commission on Jack Mackerel stock status</w:t>
      </w:r>
    </w:p>
    <w:p w:rsidR="00FC41EA" w:rsidRPr="00206979" w:rsidRDefault="00D31FB3" w:rsidP="00E15BC3">
      <w:pPr>
        <w:widowControl/>
        <w:autoSpaceDE w:val="0"/>
        <w:autoSpaceDN w:val="0"/>
        <w:adjustRightInd w:val="0"/>
        <w:ind w:left="567"/>
        <w:rPr>
          <w:rFonts w:ascii="Calibri" w:hAnsi="Calibri" w:cs="Calibri"/>
          <w:color w:val="000000"/>
          <w:lang w:val="en-NZ"/>
        </w:rPr>
      </w:pPr>
      <w:r>
        <w:rPr>
          <w:rFonts w:ascii="Calibri" w:hAnsi="Calibri" w:cs="Calibri"/>
          <w:color w:val="000000"/>
          <w:lang w:val="en-NZ"/>
        </w:rPr>
        <w:t>7.4. Jack Mackerel Research Programme</w:t>
      </w:r>
    </w:p>
    <w:p w:rsidR="00FC41EA" w:rsidRPr="00206979" w:rsidRDefault="00D31FB3" w:rsidP="00E15BC3">
      <w:pPr>
        <w:widowControl/>
        <w:autoSpaceDE w:val="0"/>
        <w:autoSpaceDN w:val="0"/>
        <w:adjustRightInd w:val="0"/>
        <w:ind w:left="851"/>
        <w:rPr>
          <w:rFonts w:ascii="Calibri" w:hAnsi="Calibri" w:cs="Calibri"/>
          <w:color w:val="000000"/>
          <w:lang w:val="en-NZ"/>
        </w:rPr>
      </w:pPr>
      <w:r>
        <w:rPr>
          <w:rFonts w:ascii="Calibri" w:hAnsi="Calibri" w:cs="Calibri"/>
          <w:color w:val="000000"/>
          <w:lang w:val="en-NZ"/>
        </w:rPr>
        <w:t>7.4.1. Future Jack Mackerel Work program and identification of short term research and assessment requirements</w:t>
      </w:r>
    </w:p>
    <w:p w:rsidR="00FC41EA" w:rsidRPr="00206979" w:rsidRDefault="00D31FB3" w:rsidP="00E15BC3">
      <w:pPr>
        <w:widowControl/>
        <w:autoSpaceDE w:val="0"/>
        <w:autoSpaceDN w:val="0"/>
        <w:adjustRightInd w:val="0"/>
        <w:ind w:left="567"/>
        <w:rPr>
          <w:rFonts w:ascii="Calibri" w:hAnsi="Calibri" w:cs="Calibri"/>
          <w:color w:val="000000"/>
          <w:lang w:val="en-NZ"/>
        </w:rPr>
      </w:pPr>
      <w:r>
        <w:rPr>
          <w:rFonts w:ascii="Calibri" w:hAnsi="Calibri" w:cs="Calibri"/>
          <w:color w:val="000000"/>
          <w:lang w:val="en-NZ"/>
        </w:rPr>
        <w:t>7.5. Revisions to the Jack Mackerel Species Profile</w:t>
      </w:r>
    </w:p>
    <w:p w:rsidR="00FC41EA" w:rsidRPr="00206979" w:rsidRDefault="00D31FB3" w:rsidP="00E15BC3">
      <w:pPr>
        <w:widowControl/>
        <w:autoSpaceDE w:val="0"/>
        <w:autoSpaceDN w:val="0"/>
        <w:adjustRightInd w:val="0"/>
        <w:ind w:left="567"/>
        <w:rPr>
          <w:rFonts w:ascii="Calibri" w:hAnsi="Calibri" w:cs="Calibri"/>
          <w:color w:val="000000"/>
          <w:lang w:val="en-NZ"/>
        </w:rPr>
      </w:pPr>
      <w:r>
        <w:rPr>
          <w:rFonts w:ascii="Calibri" w:hAnsi="Calibri" w:cs="Calibri"/>
          <w:color w:val="000000"/>
          <w:lang w:val="en-NZ"/>
        </w:rPr>
        <w:t>7.6. SC Advice on target and limit reference points</w:t>
      </w:r>
    </w:p>
    <w:p w:rsidR="00FC41EA" w:rsidRPr="00206979" w:rsidRDefault="00D31FB3" w:rsidP="00E15BC3">
      <w:pPr>
        <w:widowControl/>
        <w:autoSpaceDE w:val="0"/>
        <w:autoSpaceDN w:val="0"/>
        <w:adjustRightInd w:val="0"/>
        <w:ind w:left="170" w:hanging="170"/>
        <w:rPr>
          <w:rFonts w:ascii="Calibri" w:hAnsi="Calibri" w:cs="Calibri"/>
          <w:color w:val="000000"/>
          <w:lang w:val="en-NZ"/>
        </w:rPr>
      </w:pPr>
      <w:r>
        <w:rPr>
          <w:rFonts w:ascii="Calibri" w:hAnsi="Calibri" w:cs="Calibri"/>
          <w:color w:val="000000"/>
          <w:lang w:val="en-NZ"/>
        </w:rPr>
        <w:t>8. Research to inform the development of a measure for bottom fisheries</w:t>
      </w:r>
    </w:p>
    <w:p w:rsidR="00FC41EA" w:rsidRPr="00206979" w:rsidRDefault="00D31FB3" w:rsidP="00E15BC3">
      <w:pPr>
        <w:widowControl/>
        <w:autoSpaceDE w:val="0"/>
        <w:autoSpaceDN w:val="0"/>
        <w:adjustRightInd w:val="0"/>
        <w:ind w:left="567"/>
        <w:rPr>
          <w:rFonts w:ascii="Calibri" w:hAnsi="Calibri" w:cs="Calibri"/>
          <w:color w:val="000000"/>
          <w:lang w:val="en-NZ"/>
        </w:rPr>
      </w:pPr>
      <w:r>
        <w:rPr>
          <w:rFonts w:ascii="Calibri" w:hAnsi="Calibri" w:cs="Calibri"/>
          <w:color w:val="000000"/>
          <w:lang w:val="en-NZ"/>
        </w:rPr>
        <w:t>8.1. Impact of fishing activities on Ecologically or Biologically Significant Marine Areas (EBSAs) and on Vulnerable Marine Ecosystems (VMEs)</w:t>
      </w:r>
    </w:p>
    <w:p w:rsidR="00FC41EA" w:rsidRPr="00206979" w:rsidRDefault="00D31FB3" w:rsidP="00E15BC3">
      <w:pPr>
        <w:widowControl/>
        <w:autoSpaceDE w:val="0"/>
        <w:autoSpaceDN w:val="0"/>
        <w:adjustRightInd w:val="0"/>
        <w:ind w:left="567"/>
        <w:rPr>
          <w:rFonts w:ascii="Calibri" w:hAnsi="Calibri" w:cs="Calibri"/>
          <w:color w:val="000000"/>
          <w:lang w:val="en-NZ"/>
        </w:rPr>
      </w:pPr>
      <w:r>
        <w:rPr>
          <w:rFonts w:ascii="Calibri" w:hAnsi="Calibri" w:cs="Calibri"/>
          <w:color w:val="000000"/>
          <w:lang w:val="en-NZ"/>
        </w:rPr>
        <w:lastRenderedPageBreak/>
        <w:t>8.2. Benthic protection, including spatial management and move-on rules for bottom fisheries</w:t>
      </w:r>
    </w:p>
    <w:p w:rsidR="00FC41EA" w:rsidRPr="00206979" w:rsidRDefault="00D31FB3" w:rsidP="00E15BC3">
      <w:pPr>
        <w:widowControl/>
        <w:autoSpaceDE w:val="0"/>
        <w:autoSpaceDN w:val="0"/>
        <w:adjustRightInd w:val="0"/>
        <w:ind w:left="567"/>
        <w:rPr>
          <w:rFonts w:ascii="Calibri" w:hAnsi="Calibri" w:cs="Calibri"/>
          <w:color w:val="000000"/>
          <w:lang w:val="en-NZ"/>
        </w:rPr>
      </w:pPr>
      <w:r>
        <w:rPr>
          <w:rFonts w:ascii="Calibri" w:hAnsi="Calibri" w:cs="Calibri"/>
          <w:color w:val="000000"/>
          <w:lang w:val="en-NZ"/>
        </w:rPr>
        <w:t>8.3. Mapping of bottom fished areas</w:t>
      </w:r>
    </w:p>
    <w:p w:rsidR="00FC41EA" w:rsidRPr="00206979" w:rsidRDefault="00D31FB3" w:rsidP="00E15BC3">
      <w:pPr>
        <w:widowControl/>
        <w:autoSpaceDE w:val="0"/>
        <w:autoSpaceDN w:val="0"/>
        <w:adjustRightInd w:val="0"/>
        <w:ind w:left="567"/>
        <w:rPr>
          <w:rFonts w:ascii="Calibri" w:hAnsi="Calibri" w:cs="Calibri"/>
          <w:color w:val="000000"/>
          <w:lang w:val="en-NZ"/>
        </w:rPr>
      </w:pPr>
      <w:r>
        <w:rPr>
          <w:rFonts w:ascii="Calibri" w:hAnsi="Calibri" w:cs="Calibri"/>
          <w:color w:val="000000"/>
          <w:lang w:val="en-NZ"/>
        </w:rPr>
        <w:t>8.4. Options for determining stock status and sustainable yields for target species 21</w:t>
      </w:r>
    </w:p>
    <w:p w:rsidR="00FC41EA" w:rsidRPr="00206979" w:rsidRDefault="00D31FB3" w:rsidP="00E15BC3">
      <w:pPr>
        <w:widowControl/>
        <w:autoSpaceDE w:val="0"/>
        <w:autoSpaceDN w:val="0"/>
        <w:adjustRightInd w:val="0"/>
        <w:ind w:left="170" w:hanging="170"/>
        <w:rPr>
          <w:rFonts w:ascii="Calibri" w:hAnsi="Calibri" w:cs="Calibri"/>
          <w:color w:val="000000"/>
          <w:lang w:val="en-NZ"/>
        </w:rPr>
      </w:pPr>
      <w:r>
        <w:rPr>
          <w:rFonts w:ascii="Calibri" w:hAnsi="Calibri" w:cs="Calibri"/>
          <w:color w:val="000000"/>
          <w:lang w:val="en-NZ"/>
        </w:rPr>
        <w:t>9. Deepwater Research Program</w:t>
      </w:r>
    </w:p>
    <w:p w:rsidR="00FC41EA" w:rsidRPr="00206979" w:rsidRDefault="00D31FB3" w:rsidP="00E15BC3">
      <w:pPr>
        <w:widowControl/>
        <w:autoSpaceDE w:val="0"/>
        <w:autoSpaceDN w:val="0"/>
        <w:adjustRightInd w:val="0"/>
        <w:ind w:left="567"/>
        <w:rPr>
          <w:rFonts w:ascii="Calibri" w:hAnsi="Calibri" w:cs="Calibri"/>
          <w:color w:val="000000"/>
          <w:lang w:val="en-NZ"/>
        </w:rPr>
      </w:pPr>
      <w:r>
        <w:rPr>
          <w:rFonts w:ascii="Calibri" w:hAnsi="Calibri" w:cs="Calibri"/>
          <w:color w:val="000000"/>
          <w:lang w:val="en-NZ"/>
        </w:rPr>
        <w:t>9.1. Future Deepwater Research program and identification of short term research and assessment requirements</w:t>
      </w:r>
    </w:p>
    <w:p w:rsidR="00FC41EA" w:rsidRPr="00206979" w:rsidRDefault="00D31FB3" w:rsidP="00E15BC3">
      <w:pPr>
        <w:widowControl/>
        <w:autoSpaceDE w:val="0"/>
        <w:autoSpaceDN w:val="0"/>
        <w:adjustRightInd w:val="0"/>
        <w:ind w:left="170" w:hanging="170"/>
        <w:rPr>
          <w:rFonts w:ascii="Calibri" w:hAnsi="Calibri" w:cs="Calibri"/>
          <w:color w:val="000000"/>
          <w:lang w:val="en-NZ"/>
        </w:rPr>
      </w:pPr>
      <w:r>
        <w:rPr>
          <w:rFonts w:ascii="Calibri" w:hAnsi="Calibri" w:cs="Calibri"/>
          <w:color w:val="000000"/>
          <w:lang w:val="en-NZ"/>
        </w:rPr>
        <w:t>10. Review of international best practices in bycatch and incidental catches (seabirds, marine mammals and reptiles) and mitigation options in pelagic and bottom fisheries</w:t>
      </w:r>
    </w:p>
    <w:p w:rsidR="00FC41EA" w:rsidRPr="00206979" w:rsidRDefault="00D31FB3" w:rsidP="00E15BC3">
      <w:pPr>
        <w:widowControl/>
        <w:autoSpaceDE w:val="0"/>
        <w:autoSpaceDN w:val="0"/>
        <w:adjustRightInd w:val="0"/>
        <w:ind w:left="170" w:hanging="170"/>
        <w:rPr>
          <w:rFonts w:ascii="Calibri" w:hAnsi="Calibri" w:cs="Calibri"/>
          <w:color w:val="000000"/>
          <w:lang w:val="en-NZ"/>
        </w:rPr>
      </w:pPr>
      <w:r>
        <w:rPr>
          <w:rFonts w:ascii="Calibri" w:hAnsi="Calibri" w:cs="Calibri"/>
          <w:color w:val="000000"/>
          <w:lang w:val="en-NZ"/>
        </w:rPr>
        <w:t>11. Review the standards for data collection and reporting, and for observer coverage to ensure a full understanding of the nature and extent of bycatch interactions across all fisheries.</w:t>
      </w:r>
    </w:p>
    <w:p w:rsidR="00FC41EA" w:rsidRPr="00206979" w:rsidRDefault="00D31FB3" w:rsidP="00E15BC3">
      <w:pPr>
        <w:widowControl/>
        <w:autoSpaceDE w:val="0"/>
        <w:autoSpaceDN w:val="0"/>
        <w:adjustRightInd w:val="0"/>
        <w:ind w:left="170" w:hanging="170"/>
        <w:rPr>
          <w:rFonts w:ascii="Calibri" w:hAnsi="Calibri" w:cs="Calibri"/>
          <w:color w:val="000000"/>
          <w:lang w:val="en-NZ"/>
        </w:rPr>
      </w:pPr>
      <w:r>
        <w:rPr>
          <w:rFonts w:ascii="Calibri" w:hAnsi="Calibri" w:cs="Calibri"/>
          <w:color w:val="000000"/>
          <w:lang w:val="en-NZ"/>
        </w:rPr>
        <w:t>12. Next Meeting</w:t>
      </w:r>
    </w:p>
    <w:p w:rsidR="00FC41EA" w:rsidRPr="00206979" w:rsidRDefault="00D31FB3" w:rsidP="00E15BC3">
      <w:pPr>
        <w:widowControl/>
        <w:autoSpaceDE w:val="0"/>
        <w:autoSpaceDN w:val="0"/>
        <w:adjustRightInd w:val="0"/>
        <w:ind w:left="170" w:hanging="170"/>
        <w:rPr>
          <w:rFonts w:ascii="Calibri" w:hAnsi="Calibri" w:cs="Calibri"/>
          <w:color w:val="000000"/>
          <w:lang w:val="en-NZ"/>
        </w:rPr>
      </w:pPr>
      <w:r>
        <w:rPr>
          <w:rFonts w:ascii="Calibri" w:hAnsi="Calibri" w:cs="Calibri"/>
          <w:color w:val="000000"/>
          <w:lang w:val="en-NZ"/>
        </w:rPr>
        <w:t>13. Other Matters</w:t>
      </w:r>
    </w:p>
    <w:p w:rsidR="00FC41EA" w:rsidRPr="00206979" w:rsidRDefault="00D31FB3" w:rsidP="00E15BC3">
      <w:pPr>
        <w:widowControl/>
        <w:autoSpaceDE w:val="0"/>
        <w:autoSpaceDN w:val="0"/>
        <w:adjustRightInd w:val="0"/>
        <w:ind w:left="170" w:hanging="170"/>
        <w:rPr>
          <w:rFonts w:ascii="Calibri" w:hAnsi="Calibri" w:cs="Calibri"/>
          <w:color w:val="000000"/>
          <w:lang w:val="en-NZ"/>
        </w:rPr>
      </w:pPr>
      <w:r>
        <w:rPr>
          <w:rFonts w:ascii="Calibri" w:hAnsi="Calibri" w:cs="Calibri"/>
          <w:color w:val="000000"/>
          <w:lang w:val="en-NZ"/>
        </w:rPr>
        <w:t>14. Adoption of Report</w:t>
      </w:r>
    </w:p>
    <w:p w:rsidR="00F01508" w:rsidRPr="00206979" w:rsidRDefault="00D31FB3" w:rsidP="00E15BC3">
      <w:pPr>
        <w:widowControl/>
        <w:autoSpaceDE w:val="0"/>
        <w:autoSpaceDN w:val="0"/>
        <w:adjustRightInd w:val="0"/>
        <w:ind w:left="170" w:hanging="170"/>
        <w:rPr>
          <w:rFonts w:ascii="Calibri" w:hAnsi="Calibri" w:cs="Calibri"/>
          <w:color w:val="000000"/>
          <w:lang w:val="en-NZ"/>
        </w:rPr>
      </w:pPr>
      <w:r>
        <w:rPr>
          <w:rFonts w:ascii="Calibri" w:hAnsi="Calibri" w:cs="Calibri"/>
          <w:color w:val="000000"/>
          <w:lang w:val="en-NZ"/>
        </w:rPr>
        <w:t>15. Meeting Closure</w:t>
      </w:r>
    </w:p>
    <w:p w:rsidR="00786CF6" w:rsidRPr="00206979" w:rsidRDefault="00F6744F">
      <w:pPr>
        <w:rPr>
          <w:rFonts w:ascii="Calibri" w:hAnsi="Calibri" w:cstheme="minorHAnsi"/>
          <w:b/>
          <w:bCs/>
          <w:lang w:val="en-NZ"/>
          <w:rPrChange w:id="169" w:author="Tingley" w:date="2013-10-24T08:00:00Z">
            <w:rPr>
              <w:rFonts w:cstheme="minorHAnsi"/>
              <w:b/>
              <w:bCs/>
              <w:lang w:val="en-AU"/>
            </w:rPr>
          </w:rPrChange>
        </w:rPr>
      </w:pPr>
      <w:r w:rsidRPr="00F6744F">
        <w:rPr>
          <w:rFonts w:ascii="Calibri" w:hAnsi="Calibri" w:cstheme="minorHAnsi"/>
          <w:b/>
          <w:bCs/>
          <w:lang w:val="en-NZ"/>
          <w:rPrChange w:id="170" w:author="Tingley" w:date="2013-10-24T08:00:00Z">
            <w:rPr>
              <w:rFonts w:cstheme="minorHAnsi"/>
              <w:b/>
              <w:bCs/>
              <w:lang w:val="en-AU"/>
            </w:rPr>
          </w:rPrChange>
        </w:rPr>
        <w:br w:type="page"/>
      </w:r>
    </w:p>
    <w:p w:rsidR="00321025" w:rsidRDefault="0058510B" w:rsidP="00321025">
      <w:pPr>
        <w:spacing w:before="20" w:after="0" w:line="253" w:lineRule="exact"/>
        <w:ind w:right="88"/>
        <w:jc w:val="right"/>
        <w:outlineLvl w:val="0"/>
        <w:rPr>
          <w:rFonts w:cstheme="minorHAnsi"/>
          <w:b/>
          <w:bCs/>
          <w:spacing w:val="-1"/>
          <w:w w:val="101"/>
          <w:lang w:val="en-NZ"/>
        </w:rPr>
      </w:pPr>
      <w:r w:rsidRPr="00206979">
        <w:rPr>
          <w:rFonts w:cstheme="minorHAnsi"/>
          <w:b/>
          <w:bCs/>
          <w:lang w:val="en-NZ"/>
        </w:rPr>
        <w:lastRenderedPageBreak/>
        <w:t>Annex</w:t>
      </w:r>
      <w:r w:rsidR="005900BD">
        <w:rPr>
          <w:rFonts w:cstheme="minorHAnsi"/>
          <w:b/>
          <w:bCs/>
          <w:lang w:val="en-NZ"/>
        </w:rPr>
        <w:t xml:space="preserve"> </w:t>
      </w:r>
      <w:r w:rsidRPr="00206979">
        <w:rPr>
          <w:rFonts w:cstheme="minorHAnsi"/>
          <w:b/>
          <w:bCs/>
          <w:spacing w:val="-1"/>
          <w:w w:val="101"/>
          <w:lang w:val="en-NZ"/>
        </w:rPr>
        <w:t>S</w:t>
      </w:r>
      <w:r w:rsidR="005900BD">
        <w:rPr>
          <w:rFonts w:cstheme="minorHAnsi"/>
          <w:b/>
          <w:bCs/>
          <w:spacing w:val="-1"/>
          <w:w w:val="101"/>
          <w:lang w:val="en-NZ"/>
        </w:rPr>
        <w:t>C</w:t>
      </w:r>
      <w:r w:rsidR="00321025">
        <w:rPr>
          <w:rFonts w:cstheme="minorHAnsi"/>
          <w:b/>
          <w:bCs/>
          <w:spacing w:val="-1"/>
          <w:w w:val="101"/>
          <w:lang w:val="en-NZ"/>
        </w:rPr>
        <w:t>-02</w:t>
      </w:r>
    </w:p>
    <w:p w:rsidR="00DD5670" w:rsidRDefault="00DD5670" w:rsidP="00DF276A">
      <w:pPr>
        <w:rPr>
          <w:lang w:val="en-NZ"/>
        </w:rPr>
      </w:pPr>
    </w:p>
    <w:p w:rsidR="00321025" w:rsidRPr="00DF276A" w:rsidRDefault="00321025" w:rsidP="00DF276A">
      <w:pPr>
        <w:pStyle w:val="Heading1"/>
        <w:numPr>
          <w:ilvl w:val="0"/>
          <w:numId w:val="0"/>
        </w:numPr>
        <w:ind w:left="360" w:hanging="360"/>
        <w:rPr>
          <w:ins w:id="171" w:author="Tingley" w:date="2013-10-26T10:53:00Z"/>
        </w:rPr>
        <w:pPrChange w:id="172" w:author="Tingley" w:date="2013-10-26T10:53:00Z">
          <w:pPr/>
        </w:pPrChange>
      </w:pPr>
      <w:ins w:id="173" w:author="Tingley" w:date="2013-10-26T10:53:00Z">
        <w:r w:rsidRPr="00DF276A">
          <w:t>P</w:t>
        </w:r>
      </w:ins>
      <w:ins w:id="174" w:author="Tingley" w:date="2013-10-26T10:52:00Z">
        <w:r w:rsidRPr="00DF276A">
          <w:t>rotocol for submission of information and documents 30 days before meeting</w:t>
        </w:r>
      </w:ins>
    </w:p>
    <w:p w:rsidR="00321025" w:rsidRPr="00321025" w:rsidRDefault="00321025" w:rsidP="00321025">
      <w:pPr>
        <w:pStyle w:val="ListParagraph"/>
        <w:spacing w:after="0"/>
        <w:ind w:left="0"/>
        <w:rPr>
          <w:rFonts w:ascii="Calibri" w:hAnsi="Calibri" w:cs="Calibri"/>
          <w:i/>
          <w:lang w:val="en-NZ"/>
        </w:rPr>
      </w:pPr>
      <w:r>
        <w:rPr>
          <w:rFonts w:cstheme="minorHAnsi"/>
          <w:lang w:val="en-NZ"/>
        </w:rPr>
        <w:br w:type="page"/>
      </w:r>
    </w:p>
    <w:p w:rsidR="00321025" w:rsidRPr="00206979" w:rsidRDefault="00321025" w:rsidP="00321025">
      <w:pPr>
        <w:spacing w:before="20" w:after="0" w:line="253" w:lineRule="exact"/>
        <w:ind w:right="88"/>
        <w:jc w:val="right"/>
        <w:outlineLvl w:val="0"/>
        <w:rPr>
          <w:rFonts w:cstheme="minorHAnsi"/>
          <w:lang w:val="en-NZ"/>
        </w:rPr>
      </w:pPr>
      <w:r w:rsidRPr="00206979">
        <w:rPr>
          <w:rFonts w:cstheme="minorHAnsi"/>
          <w:b/>
          <w:bCs/>
          <w:lang w:val="en-NZ"/>
        </w:rPr>
        <w:lastRenderedPageBreak/>
        <w:t>Annex</w:t>
      </w:r>
      <w:r>
        <w:rPr>
          <w:rFonts w:cstheme="minorHAnsi"/>
          <w:b/>
          <w:bCs/>
          <w:lang w:val="en-NZ"/>
        </w:rPr>
        <w:t xml:space="preserve"> </w:t>
      </w:r>
      <w:r w:rsidRPr="00206979">
        <w:rPr>
          <w:rFonts w:cstheme="minorHAnsi"/>
          <w:b/>
          <w:bCs/>
          <w:spacing w:val="-1"/>
          <w:w w:val="101"/>
          <w:lang w:val="en-NZ"/>
        </w:rPr>
        <w:t>S</w:t>
      </w:r>
      <w:r>
        <w:rPr>
          <w:rFonts w:cstheme="minorHAnsi"/>
          <w:b/>
          <w:bCs/>
          <w:spacing w:val="-1"/>
          <w:w w:val="101"/>
          <w:lang w:val="en-NZ"/>
        </w:rPr>
        <w:t>C-03</w:t>
      </w:r>
    </w:p>
    <w:p w:rsidR="00A410BA" w:rsidRPr="00206979" w:rsidRDefault="00A410BA" w:rsidP="00DD5670">
      <w:pPr>
        <w:spacing w:before="12" w:after="0" w:line="220" w:lineRule="exact"/>
        <w:rPr>
          <w:rFonts w:cstheme="minorHAnsi"/>
          <w:lang w:val="en-NZ"/>
        </w:rPr>
      </w:pPr>
    </w:p>
    <w:p w:rsidR="00A410BA" w:rsidRPr="00206979" w:rsidRDefault="0058510B" w:rsidP="00737708">
      <w:pPr>
        <w:spacing w:before="7" w:after="0"/>
        <w:ind w:left="3009" w:right="2988"/>
        <w:jc w:val="center"/>
        <w:outlineLvl w:val="0"/>
        <w:rPr>
          <w:rFonts w:cstheme="minorHAnsi"/>
          <w:lang w:val="en-NZ"/>
        </w:rPr>
      </w:pPr>
      <w:r w:rsidRPr="00206979">
        <w:rPr>
          <w:rFonts w:cstheme="minorHAnsi"/>
          <w:b/>
          <w:bCs/>
          <w:lang w:val="en-NZ"/>
        </w:rPr>
        <w:t>LIST</w:t>
      </w:r>
      <w:r w:rsidR="005900BD">
        <w:rPr>
          <w:rFonts w:cstheme="minorHAnsi"/>
          <w:b/>
          <w:bCs/>
          <w:lang w:val="en-NZ"/>
        </w:rPr>
        <w:t xml:space="preserve"> </w:t>
      </w:r>
      <w:r w:rsidRPr="00206979">
        <w:rPr>
          <w:rFonts w:cstheme="minorHAnsi"/>
          <w:b/>
          <w:bCs/>
          <w:spacing w:val="1"/>
          <w:lang w:val="en-NZ"/>
        </w:rPr>
        <w:t>O</w:t>
      </w:r>
      <w:r w:rsidRPr="00206979">
        <w:rPr>
          <w:rFonts w:cstheme="minorHAnsi"/>
          <w:b/>
          <w:bCs/>
          <w:lang w:val="en-NZ"/>
        </w:rPr>
        <w:t>F P</w:t>
      </w:r>
      <w:r w:rsidRPr="00206979">
        <w:rPr>
          <w:rFonts w:cstheme="minorHAnsi"/>
          <w:b/>
          <w:bCs/>
          <w:spacing w:val="2"/>
          <w:lang w:val="en-NZ"/>
        </w:rPr>
        <w:t>AR</w:t>
      </w:r>
      <w:r w:rsidRPr="00206979">
        <w:rPr>
          <w:rFonts w:cstheme="minorHAnsi"/>
          <w:b/>
          <w:bCs/>
          <w:lang w:val="en-NZ"/>
        </w:rPr>
        <w:t>T</w:t>
      </w:r>
      <w:r w:rsidRPr="00206979">
        <w:rPr>
          <w:rFonts w:cstheme="minorHAnsi"/>
          <w:b/>
          <w:bCs/>
          <w:spacing w:val="1"/>
          <w:lang w:val="en-NZ"/>
        </w:rPr>
        <w:t>I</w:t>
      </w:r>
      <w:r w:rsidRPr="00206979">
        <w:rPr>
          <w:rFonts w:cstheme="minorHAnsi"/>
          <w:b/>
          <w:bCs/>
          <w:spacing w:val="-1"/>
          <w:lang w:val="en-NZ"/>
        </w:rPr>
        <w:t>C</w:t>
      </w:r>
      <w:r w:rsidRPr="00206979">
        <w:rPr>
          <w:rFonts w:cstheme="minorHAnsi"/>
          <w:b/>
          <w:bCs/>
          <w:spacing w:val="2"/>
          <w:lang w:val="en-NZ"/>
        </w:rPr>
        <w:t>I</w:t>
      </w:r>
      <w:r w:rsidRPr="00206979">
        <w:rPr>
          <w:rFonts w:cstheme="minorHAnsi"/>
          <w:b/>
          <w:bCs/>
          <w:spacing w:val="-2"/>
          <w:lang w:val="en-NZ"/>
        </w:rPr>
        <w:t>P</w:t>
      </w:r>
      <w:r w:rsidRPr="00206979">
        <w:rPr>
          <w:rFonts w:cstheme="minorHAnsi"/>
          <w:b/>
          <w:bCs/>
          <w:spacing w:val="1"/>
          <w:lang w:val="en-NZ"/>
        </w:rPr>
        <w:t>A</w:t>
      </w:r>
      <w:r w:rsidRPr="00206979">
        <w:rPr>
          <w:rFonts w:cstheme="minorHAnsi"/>
          <w:b/>
          <w:bCs/>
          <w:lang w:val="en-NZ"/>
        </w:rPr>
        <w:t>NTS</w:t>
      </w:r>
    </w:p>
    <w:p w:rsidR="00A410BA" w:rsidRPr="00206979" w:rsidRDefault="00A410BA" w:rsidP="00A410BA">
      <w:pPr>
        <w:spacing w:before="10" w:after="0" w:line="240" w:lineRule="exact"/>
        <w:rPr>
          <w:rFonts w:cstheme="minorHAnsi"/>
          <w:lang w:val="en-NZ"/>
        </w:rPr>
      </w:pPr>
    </w:p>
    <w:p w:rsidR="00DD5670" w:rsidRDefault="00DD5670">
      <w:pPr>
        <w:rPr>
          <w:lang w:val="en-NZ"/>
        </w:rPr>
      </w:pPr>
      <w:r>
        <w:rPr>
          <w:lang w:val="en-NZ"/>
        </w:rPr>
        <w:br w:type="page"/>
      </w:r>
    </w:p>
    <w:p w:rsidR="00DD5670" w:rsidRPr="00206979" w:rsidRDefault="00DD5670" w:rsidP="00DD5670">
      <w:pPr>
        <w:spacing w:before="20" w:after="0" w:line="253" w:lineRule="exact"/>
        <w:ind w:right="88"/>
        <w:jc w:val="right"/>
        <w:outlineLvl w:val="0"/>
        <w:rPr>
          <w:rFonts w:cstheme="minorHAnsi"/>
          <w:lang w:val="en-NZ"/>
        </w:rPr>
      </w:pPr>
      <w:r w:rsidRPr="00206979">
        <w:rPr>
          <w:rFonts w:cstheme="minorHAnsi"/>
          <w:b/>
          <w:bCs/>
          <w:lang w:val="en-NZ"/>
        </w:rPr>
        <w:lastRenderedPageBreak/>
        <w:t>Annex</w:t>
      </w:r>
      <w:r>
        <w:rPr>
          <w:rFonts w:cstheme="minorHAnsi"/>
          <w:b/>
          <w:bCs/>
          <w:lang w:val="en-NZ"/>
        </w:rPr>
        <w:t xml:space="preserve"> </w:t>
      </w:r>
      <w:r w:rsidRPr="00206979">
        <w:rPr>
          <w:rFonts w:cstheme="minorHAnsi"/>
          <w:b/>
          <w:bCs/>
          <w:spacing w:val="-1"/>
          <w:w w:val="101"/>
          <w:lang w:val="en-NZ"/>
        </w:rPr>
        <w:t>S</w:t>
      </w:r>
      <w:r>
        <w:rPr>
          <w:rFonts w:cstheme="minorHAnsi"/>
          <w:b/>
          <w:bCs/>
          <w:spacing w:val="-1"/>
          <w:w w:val="101"/>
          <w:lang w:val="en-NZ"/>
        </w:rPr>
        <w:t>C-04</w:t>
      </w:r>
    </w:p>
    <w:p w:rsidR="001F00C2" w:rsidDel="00DD5670" w:rsidRDefault="00DD5670" w:rsidP="00A410BA">
      <w:pPr>
        <w:rPr>
          <w:del w:id="175" w:author="Tingley" w:date="2013-10-26T10:58:00Z"/>
          <w:lang w:val="en-NZ"/>
        </w:rPr>
      </w:pPr>
      <w:ins w:id="176" w:author="Tingley" w:date="2013-10-26T10:58:00Z">
        <w:r w:rsidRPr="00206979">
          <w:rPr>
            <w:rFonts w:ascii="Calibri" w:eastAsia="Calibri" w:hAnsi="Calibri" w:cstheme="minorHAnsi"/>
            <w:bCs/>
            <w:spacing w:val="14"/>
            <w:lang w:val="en-NZ"/>
          </w:rPr>
          <w:t>The complete catch data series</w:t>
        </w:r>
        <w:r>
          <w:rPr>
            <w:rFonts w:ascii="Calibri" w:eastAsia="Calibri" w:hAnsi="Calibri" w:cstheme="minorHAnsi"/>
            <w:bCs/>
            <w:spacing w:val="14"/>
            <w:lang w:val="en-NZ"/>
          </w:rPr>
          <w:t>,</w:t>
        </w:r>
        <w:r w:rsidRPr="00206979">
          <w:rPr>
            <w:rFonts w:ascii="Calibri" w:eastAsia="Calibri" w:hAnsi="Calibri" w:cstheme="minorHAnsi"/>
            <w:bCs/>
            <w:spacing w:val="14"/>
            <w:lang w:val="en-NZ"/>
          </w:rPr>
          <w:t xml:space="preserve"> Table </w:t>
        </w:r>
        <w:r>
          <w:rPr>
            <w:rFonts w:ascii="Calibri" w:eastAsia="Calibri" w:hAnsi="Calibri" w:cstheme="minorHAnsi"/>
            <w:bCs/>
            <w:spacing w:val="14"/>
            <w:lang w:val="en-NZ"/>
          </w:rPr>
          <w:t>01</w:t>
        </w:r>
      </w:ins>
    </w:p>
    <w:p w:rsidR="00DD5670" w:rsidRDefault="00DD5670" w:rsidP="00A410BA">
      <w:pPr>
        <w:rPr>
          <w:lang w:val="en-NZ"/>
        </w:rPr>
      </w:pPr>
    </w:p>
    <w:p w:rsidR="00DD5670" w:rsidRDefault="00DD5670">
      <w:pPr>
        <w:rPr>
          <w:lang w:val="en-NZ"/>
        </w:rPr>
      </w:pPr>
      <w:r>
        <w:rPr>
          <w:lang w:val="en-NZ"/>
        </w:rPr>
        <w:br w:type="page"/>
      </w:r>
    </w:p>
    <w:p w:rsidR="00DD5670" w:rsidRPr="00206979" w:rsidRDefault="00DD5670" w:rsidP="00DD5670">
      <w:pPr>
        <w:spacing w:before="20" w:after="0" w:line="253" w:lineRule="exact"/>
        <w:ind w:right="88"/>
        <w:jc w:val="right"/>
        <w:outlineLvl w:val="0"/>
        <w:rPr>
          <w:rFonts w:cstheme="minorHAnsi"/>
          <w:lang w:val="en-NZ"/>
        </w:rPr>
      </w:pPr>
      <w:r w:rsidRPr="00206979">
        <w:rPr>
          <w:rFonts w:cstheme="minorHAnsi"/>
          <w:b/>
          <w:bCs/>
          <w:lang w:val="en-NZ"/>
        </w:rPr>
        <w:lastRenderedPageBreak/>
        <w:t>Annex</w:t>
      </w:r>
      <w:r>
        <w:rPr>
          <w:rFonts w:cstheme="minorHAnsi"/>
          <w:b/>
          <w:bCs/>
          <w:lang w:val="en-NZ"/>
        </w:rPr>
        <w:t xml:space="preserve"> </w:t>
      </w:r>
      <w:r w:rsidRPr="00206979">
        <w:rPr>
          <w:rFonts w:cstheme="minorHAnsi"/>
          <w:b/>
          <w:bCs/>
          <w:spacing w:val="-1"/>
          <w:w w:val="101"/>
          <w:lang w:val="en-NZ"/>
        </w:rPr>
        <w:t>S</w:t>
      </w:r>
      <w:r>
        <w:rPr>
          <w:rFonts w:cstheme="minorHAnsi"/>
          <w:b/>
          <w:bCs/>
          <w:spacing w:val="-1"/>
          <w:w w:val="101"/>
          <w:lang w:val="en-NZ"/>
        </w:rPr>
        <w:t>C-05</w:t>
      </w:r>
    </w:p>
    <w:p w:rsidR="00DD5670" w:rsidRDefault="00DD5670" w:rsidP="00A410BA">
      <w:pPr>
        <w:rPr>
          <w:lang w:val="en-NZ"/>
        </w:rPr>
      </w:pPr>
    </w:p>
    <w:p w:rsidR="00DD5670" w:rsidRDefault="00DD5670" w:rsidP="00A410BA">
      <w:pPr>
        <w:rPr>
          <w:lang w:val="en-NZ"/>
        </w:rPr>
      </w:pPr>
    </w:p>
    <w:p w:rsidR="00DD5670" w:rsidRPr="00206979" w:rsidRDefault="00DD5670" w:rsidP="00A410BA">
      <w:pPr>
        <w:rPr>
          <w:lang w:val="en-NZ"/>
        </w:rPr>
      </w:pPr>
      <w:ins w:id="177" w:author="Tingley" w:date="2013-10-26T10:57:00Z">
        <w:r w:rsidRPr="00A03E0E">
          <w:rPr>
            <w:rFonts w:cstheme="minorHAnsi"/>
            <w:color w:val="000000"/>
            <w:lang w:val="en-NZ"/>
          </w:rPr>
          <w:t>Research Programme</w:t>
        </w:r>
      </w:ins>
    </w:p>
    <w:sectPr w:rsidR="00DD5670" w:rsidRPr="00206979" w:rsidSect="003535A1">
      <w:footerReference w:type="default" r:id="rId9"/>
      <w:pgSz w:w="11900" w:h="16840"/>
      <w:pgMar w:top="1580" w:right="164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8DA" w:rsidRDefault="004E78DA" w:rsidP="001623D1">
      <w:pPr>
        <w:spacing w:after="0"/>
      </w:pPr>
      <w:r>
        <w:separator/>
      </w:r>
    </w:p>
  </w:endnote>
  <w:endnote w:type="continuationSeparator" w:id="0">
    <w:p w:rsidR="004E78DA" w:rsidRDefault="004E78DA" w:rsidP="001623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9503"/>
      <w:docPartObj>
        <w:docPartGallery w:val="Page Numbers (Bottom of Page)"/>
        <w:docPartUnique/>
      </w:docPartObj>
    </w:sdtPr>
    <w:sdtContent>
      <w:p w:rsidR="00E41140" w:rsidRDefault="00E41140" w:rsidP="001623D1">
        <w:pPr>
          <w:pStyle w:val="Footer"/>
          <w:jc w:val="center"/>
        </w:pPr>
        <w:r>
          <w:fldChar w:fldCharType="begin"/>
        </w:r>
        <w:r>
          <w:instrText xml:space="preserve"> PAGE   \* MERGEFORMAT </w:instrText>
        </w:r>
        <w:r>
          <w:fldChar w:fldCharType="separate"/>
        </w:r>
        <w:r w:rsidR="00FF0BC5">
          <w:rPr>
            <w:noProof/>
          </w:rPr>
          <w:t>18</w:t>
        </w:r>
        <w:r>
          <w:rPr>
            <w:noProof/>
          </w:rPr>
          <w:fldChar w:fldCharType="end"/>
        </w:r>
      </w:p>
    </w:sdtContent>
  </w:sdt>
  <w:p w:rsidR="00E41140" w:rsidRDefault="00E41140" w:rsidP="00FC668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8DA" w:rsidRDefault="004E78DA" w:rsidP="001623D1">
      <w:pPr>
        <w:spacing w:after="0"/>
      </w:pPr>
      <w:r>
        <w:separator/>
      </w:r>
    </w:p>
  </w:footnote>
  <w:footnote w:type="continuationSeparator" w:id="0">
    <w:p w:rsidR="004E78DA" w:rsidRDefault="004E78DA" w:rsidP="001623D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90A22"/>
    <w:multiLevelType w:val="multilevel"/>
    <w:tmpl w:val="7BB08E5C"/>
    <w:lvl w:ilvl="0">
      <w:start w:val="9"/>
      <w:numFmt w:val="decimal"/>
      <w:lvlText w:val="%1."/>
      <w:lvlJc w:val="left"/>
      <w:pPr>
        <w:tabs>
          <w:tab w:val="num" w:pos="284"/>
        </w:tabs>
        <w:ind w:left="284" w:firstLine="0"/>
      </w:pPr>
      <w:rPr>
        <w:rFonts w:hint="default"/>
      </w:rPr>
    </w:lvl>
    <w:lvl w:ilvl="1">
      <w:start w:val="1"/>
      <w:numFmt w:val="decimal"/>
      <w:lvlText w:val="%1.%2."/>
      <w:lvlJc w:val="left"/>
      <w:pPr>
        <w:tabs>
          <w:tab w:val="num" w:pos="794"/>
        </w:tabs>
        <w:ind w:left="136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6E6476D"/>
    <w:multiLevelType w:val="hybridMultilevel"/>
    <w:tmpl w:val="DEB0AB3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
    <w:nsid w:val="076276F5"/>
    <w:multiLevelType w:val="hybridMultilevel"/>
    <w:tmpl w:val="DC0064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5A803A1"/>
    <w:multiLevelType w:val="multilevel"/>
    <w:tmpl w:val="1409001F"/>
    <w:lvl w:ilvl="0">
      <w:start w:val="1"/>
      <w:numFmt w:val="decimal"/>
      <w:lvlText w:val="%1."/>
      <w:lvlJc w:val="left"/>
      <w:pPr>
        <w:ind w:left="360" w:hanging="360"/>
      </w:pPr>
      <w:rPr>
        <w:rFonts w:hint="default"/>
        <w:b/>
        <w:w w:val="1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E80076"/>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85A600B"/>
    <w:multiLevelType w:val="hybridMultilevel"/>
    <w:tmpl w:val="AE600E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15D3570"/>
    <w:multiLevelType w:val="hybridMultilevel"/>
    <w:tmpl w:val="58448754"/>
    <w:lvl w:ilvl="0" w:tplc="78F6F4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FD2942"/>
    <w:multiLevelType w:val="hybridMultilevel"/>
    <w:tmpl w:val="E5FC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496A00"/>
    <w:multiLevelType w:val="hybridMultilevel"/>
    <w:tmpl w:val="8E1AE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5B7141B"/>
    <w:multiLevelType w:val="hybridMultilevel"/>
    <w:tmpl w:val="FB6E5AEC"/>
    <w:lvl w:ilvl="0" w:tplc="280A0001">
      <w:start w:val="1"/>
      <w:numFmt w:val="bullet"/>
      <w:lvlText w:val=""/>
      <w:lvlJc w:val="left"/>
      <w:pPr>
        <w:ind w:left="900" w:hanging="360"/>
      </w:pPr>
      <w:rPr>
        <w:rFonts w:ascii="Symbol" w:hAnsi="Symbol" w:hint="default"/>
      </w:rPr>
    </w:lvl>
    <w:lvl w:ilvl="1" w:tplc="280A0003" w:tentative="1">
      <w:start w:val="1"/>
      <w:numFmt w:val="bullet"/>
      <w:lvlText w:val="o"/>
      <w:lvlJc w:val="left"/>
      <w:pPr>
        <w:ind w:left="1620" w:hanging="360"/>
      </w:pPr>
      <w:rPr>
        <w:rFonts w:ascii="Courier New" w:hAnsi="Courier New" w:cs="Courier New" w:hint="default"/>
      </w:rPr>
    </w:lvl>
    <w:lvl w:ilvl="2" w:tplc="280A0005" w:tentative="1">
      <w:start w:val="1"/>
      <w:numFmt w:val="bullet"/>
      <w:lvlText w:val=""/>
      <w:lvlJc w:val="left"/>
      <w:pPr>
        <w:ind w:left="2340" w:hanging="360"/>
      </w:pPr>
      <w:rPr>
        <w:rFonts w:ascii="Wingdings" w:hAnsi="Wingdings" w:hint="default"/>
      </w:rPr>
    </w:lvl>
    <w:lvl w:ilvl="3" w:tplc="280A0001" w:tentative="1">
      <w:start w:val="1"/>
      <w:numFmt w:val="bullet"/>
      <w:lvlText w:val=""/>
      <w:lvlJc w:val="left"/>
      <w:pPr>
        <w:ind w:left="3060" w:hanging="360"/>
      </w:pPr>
      <w:rPr>
        <w:rFonts w:ascii="Symbol" w:hAnsi="Symbol" w:hint="default"/>
      </w:rPr>
    </w:lvl>
    <w:lvl w:ilvl="4" w:tplc="280A0003" w:tentative="1">
      <w:start w:val="1"/>
      <w:numFmt w:val="bullet"/>
      <w:lvlText w:val="o"/>
      <w:lvlJc w:val="left"/>
      <w:pPr>
        <w:ind w:left="3780" w:hanging="360"/>
      </w:pPr>
      <w:rPr>
        <w:rFonts w:ascii="Courier New" w:hAnsi="Courier New" w:cs="Courier New" w:hint="default"/>
      </w:rPr>
    </w:lvl>
    <w:lvl w:ilvl="5" w:tplc="280A0005" w:tentative="1">
      <w:start w:val="1"/>
      <w:numFmt w:val="bullet"/>
      <w:lvlText w:val=""/>
      <w:lvlJc w:val="left"/>
      <w:pPr>
        <w:ind w:left="4500" w:hanging="360"/>
      </w:pPr>
      <w:rPr>
        <w:rFonts w:ascii="Wingdings" w:hAnsi="Wingdings" w:hint="default"/>
      </w:rPr>
    </w:lvl>
    <w:lvl w:ilvl="6" w:tplc="280A0001" w:tentative="1">
      <w:start w:val="1"/>
      <w:numFmt w:val="bullet"/>
      <w:lvlText w:val=""/>
      <w:lvlJc w:val="left"/>
      <w:pPr>
        <w:ind w:left="5220" w:hanging="360"/>
      </w:pPr>
      <w:rPr>
        <w:rFonts w:ascii="Symbol" w:hAnsi="Symbol" w:hint="default"/>
      </w:rPr>
    </w:lvl>
    <w:lvl w:ilvl="7" w:tplc="280A0003" w:tentative="1">
      <w:start w:val="1"/>
      <w:numFmt w:val="bullet"/>
      <w:lvlText w:val="o"/>
      <w:lvlJc w:val="left"/>
      <w:pPr>
        <w:ind w:left="5940" w:hanging="360"/>
      </w:pPr>
      <w:rPr>
        <w:rFonts w:ascii="Courier New" w:hAnsi="Courier New" w:cs="Courier New" w:hint="default"/>
      </w:rPr>
    </w:lvl>
    <w:lvl w:ilvl="8" w:tplc="280A0005" w:tentative="1">
      <w:start w:val="1"/>
      <w:numFmt w:val="bullet"/>
      <w:lvlText w:val=""/>
      <w:lvlJc w:val="left"/>
      <w:pPr>
        <w:ind w:left="6660" w:hanging="360"/>
      </w:pPr>
      <w:rPr>
        <w:rFonts w:ascii="Wingdings" w:hAnsi="Wingdings" w:hint="default"/>
      </w:rPr>
    </w:lvl>
  </w:abstractNum>
  <w:abstractNum w:abstractNumId="10">
    <w:nsid w:val="26EA2C14"/>
    <w:multiLevelType w:val="multilevel"/>
    <w:tmpl w:val="4D4CBB98"/>
    <w:lvl w:ilvl="0">
      <w:start w:val="1"/>
      <w:numFmt w:val="decimal"/>
      <w:lvlText w:val="%1."/>
      <w:lvlJc w:val="left"/>
      <w:pPr>
        <w:tabs>
          <w:tab w:val="num" w:pos="284"/>
        </w:tabs>
        <w:ind w:left="284" w:firstLine="0"/>
      </w:pPr>
      <w:rPr>
        <w:rFonts w:hint="default"/>
      </w:rPr>
    </w:lvl>
    <w:lvl w:ilvl="1">
      <w:start w:val="1"/>
      <w:numFmt w:val="decimal"/>
      <w:lvlText w:val="%1.%2."/>
      <w:lvlJc w:val="left"/>
      <w:pPr>
        <w:tabs>
          <w:tab w:val="num" w:pos="794"/>
        </w:tabs>
        <w:ind w:left="136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F7F51CC"/>
    <w:multiLevelType w:val="multilevel"/>
    <w:tmpl w:val="1409001F"/>
    <w:lvl w:ilvl="0">
      <w:start w:val="1"/>
      <w:numFmt w:val="decimal"/>
      <w:lvlText w:val="%1."/>
      <w:lvlJc w:val="left"/>
      <w:pPr>
        <w:ind w:left="360" w:hanging="360"/>
      </w:pPr>
      <w:rPr>
        <w:rFonts w:hint="default"/>
        <w:b/>
        <w:w w:val="1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39219EB"/>
    <w:multiLevelType w:val="hybridMultilevel"/>
    <w:tmpl w:val="22C41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2C29BF"/>
    <w:multiLevelType w:val="hybridMultilevel"/>
    <w:tmpl w:val="979EF2BC"/>
    <w:lvl w:ilvl="0" w:tplc="A636F4A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BB07A7"/>
    <w:multiLevelType w:val="hybridMultilevel"/>
    <w:tmpl w:val="295E891C"/>
    <w:lvl w:ilvl="0" w:tplc="FD9C17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A65C65"/>
    <w:multiLevelType w:val="hybridMultilevel"/>
    <w:tmpl w:val="BFE2D1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3BCF3E1F"/>
    <w:multiLevelType w:val="multilevel"/>
    <w:tmpl w:val="C2B660A8"/>
    <w:lvl w:ilvl="0">
      <w:start w:val="8"/>
      <w:numFmt w:val="decimal"/>
      <w:lvlText w:val="%1."/>
      <w:lvlJc w:val="left"/>
      <w:pPr>
        <w:tabs>
          <w:tab w:val="num" w:pos="284"/>
        </w:tabs>
        <w:ind w:left="680" w:hanging="396"/>
      </w:pPr>
      <w:rPr>
        <w:rFonts w:hint="default"/>
      </w:rPr>
    </w:lvl>
    <w:lvl w:ilvl="1">
      <w:start w:val="1"/>
      <w:numFmt w:val="decimal"/>
      <w:lvlText w:val="%1.%2."/>
      <w:lvlJc w:val="left"/>
      <w:pPr>
        <w:tabs>
          <w:tab w:val="num" w:pos="794"/>
        </w:tabs>
        <w:ind w:left="136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11924E6"/>
    <w:multiLevelType w:val="multilevel"/>
    <w:tmpl w:val="4D4CBB98"/>
    <w:lvl w:ilvl="0">
      <w:start w:val="1"/>
      <w:numFmt w:val="decimal"/>
      <w:lvlText w:val="%1."/>
      <w:lvlJc w:val="left"/>
      <w:pPr>
        <w:tabs>
          <w:tab w:val="num" w:pos="284"/>
        </w:tabs>
        <w:ind w:left="284" w:firstLine="0"/>
      </w:pPr>
      <w:rPr>
        <w:rFonts w:hint="default"/>
      </w:rPr>
    </w:lvl>
    <w:lvl w:ilvl="1">
      <w:start w:val="1"/>
      <w:numFmt w:val="decimal"/>
      <w:lvlText w:val="%1.%2."/>
      <w:lvlJc w:val="left"/>
      <w:pPr>
        <w:tabs>
          <w:tab w:val="num" w:pos="794"/>
        </w:tabs>
        <w:ind w:left="136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9A04969"/>
    <w:multiLevelType w:val="hybridMultilevel"/>
    <w:tmpl w:val="F0CC45F2"/>
    <w:lvl w:ilvl="0" w:tplc="14090001">
      <w:start w:val="1"/>
      <w:numFmt w:val="bullet"/>
      <w:lvlText w:val=""/>
      <w:lvlJc w:val="left"/>
      <w:pPr>
        <w:ind w:left="107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4F553B2B"/>
    <w:multiLevelType w:val="hybridMultilevel"/>
    <w:tmpl w:val="0AE414A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0">
    <w:nsid w:val="51340223"/>
    <w:multiLevelType w:val="multilevel"/>
    <w:tmpl w:val="1409001F"/>
    <w:numStyleLink w:val="Style1"/>
  </w:abstractNum>
  <w:abstractNum w:abstractNumId="21">
    <w:nsid w:val="582C47B8"/>
    <w:multiLevelType w:val="multilevel"/>
    <w:tmpl w:val="1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A5D682B"/>
    <w:multiLevelType w:val="hybridMultilevel"/>
    <w:tmpl w:val="9B6E7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C14348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C3F2BF2"/>
    <w:multiLevelType w:val="multilevel"/>
    <w:tmpl w:val="1409001F"/>
    <w:lvl w:ilvl="0">
      <w:start w:val="1"/>
      <w:numFmt w:val="decimal"/>
      <w:lvlText w:val="%1."/>
      <w:lvlJc w:val="left"/>
      <w:pPr>
        <w:ind w:left="360" w:hanging="360"/>
      </w:pPr>
      <w:rPr>
        <w:rFonts w:hint="default"/>
        <w:b/>
        <w:w w:val="1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D5A0BD0"/>
    <w:multiLevelType w:val="multilevel"/>
    <w:tmpl w:val="1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E45394D"/>
    <w:multiLevelType w:val="hybridMultilevel"/>
    <w:tmpl w:val="EF7E7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2D839D9"/>
    <w:multiLevelType w:val="multilevel"/>
    <w:tmpl w:val="C97ACFAA"/>
    <w:lvl w:ilvl="0">
      <w:start w:val="1"/>
      <w:numFmt w:val="decimal"/>
      <w:lvlText w:val="%1."/>
      <w:lvlJc w:val="left"/>
      <w:pPr>
        <w:tabs>
          <w:tab w:val="num" w:pos="284"/>
        </w:tabs>
        <w:ind w:left="680" w:hanging="396"/>
      </w:pPr>
      <w:rPr>
        <w:rFonts w:hint="default"/>
      </w:rPr>
    </w:lvl>
    <w:lvl w:ilvl="1">
      <w:start w:val="1"/>
      <w:numFmt w:val="decimal"/>
      <w:lvlText w:val="%1.%2."/>
      <w:lvlJc w:val="left"/>
      <w:pPr>
        <w:tabs>
          <w:tab w:val="num" w:pos="794"/>
        </w:tabs>
        <w:ind w:left="136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7877036"/>
    <w:multiLevelType w:val="multilevel"/>
    <w:tmpl w:val="1409001F"/>
    <w:lvl w:ilvl="0">
      <w:start w:val="1"/>
      <w:numFmt w:val="decimal"/>
      <w:lvlText w:val="%1."/>
      <w:lvlJc w:val="left"/>
      <w:pPr>
        <w:ind w:left="360" w:hanging="360"/>
      </w:pPr>
      <w:rPr>
        <w:rFonts w:hint="default"/>
        <w:b/>
        <w:w w:val="1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BFA2D45"/>
    <w:multiLevelType w:val="hybridMultilevel"/>
    <w:tmpl w:val="D1F2AC4A"/>
    <w:lvl w:ilvl="0" w:tplc="69207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EAF5410"/>
    <w:multiLevelType w:val="hybridMultilevel"/>
    <w:tmpl w:val="B952262A"/>
    <w:lvl w:ilvl="0" w:tplc="6EEE1980">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abstractNumId w:val="24"/>
  </w:num>
  <w:num w:numId="2">
    <w:abstractNumId w:val="9"/>
  </w:num>
  <w:num w:numId="3">
    <w:abstractNumId w:val="10"/>
  </w:num>
  <w:num w:numId="4">
    <w:abstractNumId w:val="27"/>
  </w:num>
  <w:num w:numId="5">
    <w:abstractNumId w:val="17"/>
  </w:num>
  <w:num w:numId="6">
    <w:abstractNumId w:val="16"/>
  </w:num>
  <w:num w:numId="7">
    <w:abstractNumId w:val="0"/>
  </w:num>
  <w:num w:numId="8">
    <w:abstractNumId w:val="5"/>
  </w:num>
  <w:num w:numId="9">
    <w:abstractNumId w:val="18"/>
  </w:num>
  <w:num w:numId="10">
    <w:abstractNumId w:val="8"/>
  </w:num>
  <w:num w:numId="11">
    <w:abstractNumId w:val="15"/>
  </w:num>
  <w:num w:numId="12">
    <w:abstractNumId w:val="23"/>
  </w:num>
  <w:num w:numId="13">
    <w:abstractNumId w:val="21"/>
  </w:num>
  <w:num w:numId="14">
    <w:abstractNumId w:val="20"/>
  </w:num>
  <w:num w:numId="15">
    <w:abstractNumId w:val="25"/>
  </w:num>
  <w:num w:numId="16">
    <w:abstractNumId w:val="4"/>
  </w:num>
  <w:num w:numId="17">
    <w:abstractNumId w:val="30"/>
  </w:num>
  <w:num w:numId="18">
    <w:abstractNumId w:val="11"/>
  </w:num>
  <w:num w:numId="19">
    <w:abstractNumId w:val="19"/>
  </w:num>
  <w:num w:numId="20">
    <w:abstractNumId w:val="1"/>
  </w:num>
  <w:num w:numId="21">
    <w:abstractNumId w:val="22"/>
  </w:num>
  <w:num w:numId="22">
    <w:abstractNumId w:val="26"/>
  </w:num>
  <w:num w:numId="23">
    <w:abstractNumId w:val="13"/>
  </w:num>
  <w:num w:numId="24">
    <w:abstractNumId w:val="14"/>
  </w:num>
  <w:num w:numId="25">
    <w:abstractNumId w:val="12"/>
  </w:num>
  <w:num w:numId="26">
    <w:abstractNumId w:val="7"/>
  </w:num>
  <w:num w:numId="27">
    <w:abstractNumId w:val="28"/>
  </w:num>
  <w:num w:numId="28">
    <w:abstractNumId w:val="3"/>
  </w:num>
  <w:num w:numId="29">
    <w:abstractNumId w:val="29"/>
  </w:num>
  <w:num w:numId="30">
    <w:abstractNumId w:val="2"/>
  </w:num>
  <w:num w:numId="3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m Ianelli">
    <w15:presenceInfo w15:providerId="Windows Live" w15:userId="d47bb14cbf469152"/>
  </w15:person>
  <w15:person w15:author="Robin Allen">
    <w15:presenceInfo w15:providerId="AD" w15:userId="S-1-5-21-2012047157-3260384498-1428889353-1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textFit" w:percent="131"/>
  <w:doNotDisplayPageBoundari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928"/>
    <w:rsid w:val="00000250"/>
    <w:rsid w:val="0000679A"/>
    <w:rsid w:val="000075A9"/>
    <w:rsid w:val="000101D9"/>
    <w:rsid w:val="000143BB"/>
    <w:rsid w:val="000158EE"/>
    <w:rsid w:val="00037C23"/>
    <w:rsid w:val="00045364"/>
    <w:rsid w:val="00056E93"/>
    <w:rsid w:val="00080A84"/>
    <w:rsid w:val="000821F3"/>
    <w:rsid w:val="00092C31"/>
    <w:rsid w:val="000A1E2F"/>
    <w:rsid w:val="000E5356"/>
    <w:rsid w:val="000E5642"/>
    <w:rsid w:val="000E5965"/>
    <w:rsid w:val="000F2EC1"/>
    <w:rsid w:val="00102160"/>
    <w:rsid w:val="001107B3"/>
    <w:rsid w:val="00110C93"/>
    <w:rsid w:val="00122981"/>
    <w:rsid w:val="00125739"/>
    <w:rsid w:val="001364B1"/>
    <w:rsid w:val="00141132"/>
    <w:rsid w:val="001453B5"/>
    <w:rsid w:val="001623D1"/>
    <w:rsid w:val="00183A71"/>
    <w:rsid w:val="00194183"/>
    <w:rsid w:val="001941B4"/>
    <w:rsid w:val="001A09CE"/>
    <w:rsid w:val="001A27AA"/>
    <w:rsid w:val="001A7425"/>
    <w:rsid w:val="001B3417"/>
    <w:rsid w:val="001B6394"/>
    <w:rsid w:val="001D16D5"/>
    <w:rsid w:val="001E0EF2"/>
    <w:rsid w:val="001E1037"/>
    <w:rsid w:val="001E35B6"/>
    <w:rsid w:val="001E3743"/>
    <w:rsid w:val="001E71F2"/>
    <w:rsid w:val="001F00C2"/>
    <w:rsid w:val="00206979"/>
    <w:rsid w:val="00227F27"/>
    <w:rsid w:val="00231819"/>
    <w:rsid w:val="002340F3"/>
    <w:rsid w:val="002438BB"/>
    <w:rsid w:val="00244D1C"/>
    <w:rsid w:val="00257C6B"/>
    <w:rsid w:val="002706E2"/>
    <w:rsid w:val="00272E98"/>
    <w:rsid w:val="00295890"/>
    <w:rsid w:val="002A2828"/>
    <w:rsid w:val="002B43ED"/>
    <w:rsid w:val="002C0134"/>
    <w:rsid w:val="002C152F"/>
    <w:rsid w:val="002C7C04"/>
    <w:rsid w:val="002D116F"/>
    <w:rsid w:val="002D73F8"/>
    <w:rsid w:val="002E4AC4"/>
    <w:rsid w:val="002F4D6B"/>
    <w:rsid w:val="00304BB8"/>
    <w:rsid w:val="003068B4"/>
    <w:rsid w:val="00321025"/>
    <w:rsid w:val="00346ACF"/>
    <w:rsid w:val="00353173"/>
    <w:rsid w:val="003535A1"/>
    <w:rsid w:val="00393868"/>
    <w:rsid w:val="003A3D2F"/>
    <w:rsid w:val="003C034A"/>
    <w:rsid w:val="003F4726"/>
    <w:rsid w:val="003F68B8"/>
    <w:rsid w:val="004073B4"/>
    <w:rsid w:val="00410F60"/>
    <w:rsid w:val="00415DCB"/>
    <w:rsid w:val="0043667A"/>
    <w:rsid w:val="00440C71"/>
    <w:rsid w:val="00457C51"/>
    <w:rsid w:val="004676B2"/>
    <w:rsid w:val="00471D14"/>
    <w:rsid w:val="00473553"/>
    <w:rsid w:val="00474D2C"/>
    <w:rsid w:val="00492C5A"/>
    <w:rsid w:val="00493D7E"/>
    <w:rsid w:val="004C1081"/>
    <w:rsid w:val="004C1207"/>
    <w:rsid w:val="004C5F66"/>
    <w:rsid w:val="004D439C"/>
    <w:rsid w:val="004D6109"/>
    <w:rsid w:val="004E1864"/>
    <w:rsid w:val="004E3852"/>
    <w:rsid w:val="004E78DA"/>
    <w:rsid w:val="004F0086"/>
    <w:rsid w:val="00506F9B"/>
    <w:rsid w:val="00563A96"/>
    <w:rsid w:val="00567466"/>
    <w:rsid w:val="0057340D"/>
    <w:rsid w:val="00573971"/>
    <w:rsid w:val="0057798A"/>
    <w:rsid w:val="0058510B"/>
    <w:rsid w:val="005864DE"/>
    <w:rsid w:val="005900BD"/>
    <w:rsid w:val="005A2B12"/>
    <w:rsid w:val="005B1C83"/>
    <w:rsid w:val="005C4ED7"/>
    <w:rsid w:val="005F2E7B"/>
    <w:rsid w:val="005F6703"/>
    <w:rsid w:val="006034CD"/>
    <w:rsid w:val="00610ED8"/>
    <w:rsid w:val="006156D8"/>
    <w:rsid w:val="0064091A"/>
    <w:rsid w:val="00641DB3"/>
    <w:rsid w:val="00657185"/>
    <w:rsid w:val="00662C41"/>
    <w:rsid w:val="00670E9C"/>
    <w:rsid w:val="006726FE"/>
    <w:rsid w:val="00697A77"/>
    <w:rsid w:val="006A1FBC"/>
    <w:rsid w:val="006A4402"/>
    <w:rsid w:val="006A553D"/>
    <w:rsid w:val="006D16DE"/>
    <w:rsid w:val="006E49A7"/>
    <w:rsid w:val="006E51E2"/>
    <w:rsid w:val="006F1EE2"/>
    <w:rsid w:val="006F428E"/>
    <w:rsid w:val="007039D1"/>
    <w:rsid w:val="00717002"/>
    <w:rsid w:val="0073658D"/>
    <w:rsid w:val="00737708"/>
    <w:rsid w:val="007423A6"/>
    <w:rsid w:val="00746169"/>
    <w:rsid w:val="00760639"/>
    <w:rsid w:val="007802C2"/>
    <w:rsid w:val="00781E31"/>
    <w:rsid w:val="00782AE0"/>
    <w:rsid w:val="00785AF1"/>
    <w:rsid w:val="00786CF6"/>
    <w:rsid w:val="00790574"/>
    <w:rsid w:val="007A21B0"/>
    <w:rsid w:val="007D1010"/>
    <w:rsid w:val="008235B9"/>
    <w:rsid w:val="00833053"/>
    <w:rsid w:val="00845DDE"/>
    <w:rsid w:val="008467A6"/>
    <w:rsid w:val="008566B9"/>
    <w:rsid w:val="00861000"/>
    <w:rsid w:val="008746A1"/>
    <w:rsid w:val="00893E20"/>
    <w:rsid w:val="008A0553"/>
    <w:rsid w:val="008A0807"/>
    <w:rsid w:val="008A5749"/>
    <w:rsid w:val="008B0A59"/>
    <w:rsid w:val="008B529D"/>
    <w:rsid w:val="008D4B91"/>
    <w:rsid w:val="008F246F"/>
    <w:rsid w:val="009301E7"/>
    <w:rsid w:val="009314B2"/>
    <w:rsid w:val="00946C9C"/>
    <w:rsid w:val="00950EC5"/>
    <w:rsid w:val="00954459"/>
    <w:rsid w:val="00960A49"/>
    <w:rsid w:val="00974928"/>
    <w:rsid w:val="00996CC2"/>
    <w:rsid w:val="009B664A"/>
    <w:rsid w:val="009D0C03"/>
    <w:rsid w:val="009F1835"/>
    <w:rsid w:val="009F25FA"/>
    <w:rsid w:val="00A0080C"/>
    <w:rsid w:val="00A03E0E"/>
    <w:rsid w:val="00A141F9"/>
    <w:rsid w:val="00A211DF"/>
    <w:rsid w:val="00A25B42"/>
    <w:rsid w:val="00A410BA"/>
    <w:rsid w:val="00A62A3D"/>
    <w:rsid w:val="00A6599E"/>
    <w:rsid w:val="00A854F4"/>
    <w:rsid w:val="00A921F3"/>
    <w:rsid w:val="00AA43FF"/>
    <w:rsid w:val="00AB09B5"/>
    <w:rsid w:val="00AC010B"/>
    <w:rsid w:val="00AC46C2"/>
    <w:rsid w:val="00AC7AB6"/>
    <w:rsid w:val="00AE0EF2"/>
    <w:rsid w:val="00AF287E"/>
    <w:rsid w:val="00B0467B"/>
    <w:rsid w:val="00B113EE"/>
    <w:rsid w:val="00B252AC"/>
    <w:rsid w:val="00B31FF1"/>
    <w:rsid w:val="00B366CC"/>
    <w:rsid w:val="00B44C9F"/>
    <w:rsid w:val="00B50074"/>
    <w:rsid w:val="00B53794"/>
    <w:rsid w:val="00B878A8"/>
    <w:rsid w:val="00B956B7"/>
    <w:rsid w:val="00BA2871"/>
    <w:rsid w:val="00BB5E08"/>
    <w:rsid w:val="00BC12DF"/>
    <w:rsid w:val="00BC1D1F"/>
    <w:rsid w:val="00BD14F2"/>
    <w:rsid w:val="00BD2666"/>
    <w:rsid w:val="00BE0784"/>
    <w:rsid w:val="00C05E38"/>
    <w:rsid w:val="00C11312"/>
    <w:rsid w:val="00C15864"/>
    <w:rsid w:val="00C20155"/>
    <w:rsid w:val="00C31D8B"/>
    <w:rsid w:val="00C33AA7"/>
    <w:rsid w:val="00C35B81"/>
    <w:rsid w:val="00C37690"/>
    <w:rsid w:val="00C6449E"/>
    <w:rsid w:val="00C70433"/>
    <w:rsid w:val="00C765FE"/>
    <w:rsid w:val="00C95C9E"/>
    <w:rsid w:val="00CA0DB7"/>
    <w:rsid w:val="00CC4D74"/>
    <w:rsid w:val="00CF3B3C"/>
    <w:rsid w:val="00CF5FA2"/>
    <w:rsid w:val="00D31FB3"/>
    <w:rsid w:val="00D40477"/>
    <w:rsid w:val="00D4538A"/>
    <w:rsid w:val="00D4640C"/>
    <w:rsid w:val="00D5488E"/>
    <w:rsid w:val="00D55462"/>
    <w:rsid w:val="00D76690"/>
    <w:rsid w:val="00D95F0B"/>
    <w:rsid w:val="00D961A9"/>
    <w:rsid w:val="00D97C6C"/>
    <w:rsid w:val="00DB3095"/>
    <w:rsid w:val="00DB4F4C"/>
    <w:rsid w:val="00DB5765"/>
    <w:rsid w:val="00DB6534"/>
    <w:rsid w:val="00DC2E1A"/>
    <w:rsid w:val="00DD08EB"/>
    <w:rsid w:val="00DD5670"/>
    <w:rsid w:val="00DD59AA"/>
    <w:rsid w:val="00DD78E9"/>
    <w:rsid w:val="00DF276A"/>
    <w:rsid w:val="00E006FC"/>
    <w:rsid w:val="00E05BE6"/>
    <w:rsid w:val="00E15BC3"/>
    <w:rsid w:val="00E37BE7"/>
    <w:rsid w:val="00E40FCB"/>
    <w:rsid w:val="00E41140"/>
    <w:rsid w:val="00E5770B"/>
    <w:rsid w:val="00E670CC"/>
    <w:rsid w:val="00E7174D"/>
    <w:rsid w:val="00E8172E"/>
    <w:rsid w:val="00EB3C3E"/>
    <w:rsid w:val="00EB3E0A"/>
    <w:rsid w:val="00ED0A27"/>
    <w:rsid w:val="00EE0DD9"/>
    <w:rsid w:val="00EF0B61"/>
    <w:rsid w:val="00F00A69"/>
    <w:rsid w:val="00F01508"/>
    <w:rsid w:val="00F12A4B"/>
    <w:rsid w:val="00F13A7A"/>
    <w:rsid w:val="00F1770E"/>
    <w:rsid w:val="00F2035A"/>
    <w:rsid w:val="00F26298"/>
    <w:rsid w:val="00F353A9"/>
    <w:rsid w:val="00F4680F"/>
    <w:rsid w:val="00F50D6F"/>
    <w:rsid w:val="00F51CAD"/>
    <w:rsid w:val="00F6744F"/>
    <w:rsid w:val="00F70AEC"/>
    <w:rsid w:val="00F71441"/>
    <w:rsid w:val="00F84018"/>
    <w:rsid w:val="00FA78BD"/>
    <w:rsid w:val="00FB2CCE"/>
    <w:rsid w:val="00FB69EF"/>
    <w:rsid w:val="00FC41EA"/>
    <w:rsid w:val="00FC668A"/>
    <w:rsid w:val="00FF0BC5"/>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5469E7-20BE-44F9-8259-4858CADF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4B2"/>
    <w:pPr>
      <w:spacing w:after="120" w:line="240" w:lineRule="auto"/>
      <w:jc w:val="both"/>
    </w:pPr>
  </w:style>
  <w:style w:type="paragraph" w:styleId="Heading1">
    <w:name w:val="heading 1"/>
    <w:basedOn w:val="Normal"/>
    <w:next w:val="Normal"/>
    <w:link w:val="Heading1Char"/>
    <w:uiPriority w:val="9"/>
    <w:qFormat/>
    <w:rsid w:val="009314B2"/>
    <w:pPr>
      <w:keepNext/>
      <w:keepLines/>
      <w:numPr>
        <w:numId w:val="23"/>
      </w:numPr>
      <w:spacing w:before="240" w:after="0"/>
      <w:ind w:left="36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B5765"/>
    <w:pPr>
      <w:keepNext/>
      <w:keepLines/>
      <w:spacing w:before="120" w:after="0"/>
      <w:ind w:left="720" w:hanging="360"/>
      <w:jc w:val="left"/>
      <w:outlineLvl w:val="1"/>
    </w:pPr>
    <w:rPr>
      <w:rFonts w:eastAsiaTheme="majorEastAsia" w:cstheme="majorBidi"/>
      <w:i/>
      <w:szCs w:val="26"/>
    </w:rPr>
  </w:style>
  <w:style w:type="paragraph" w:styleId="Heading3">
    <w:name w:val="heading 3"/>
    <w:basedOn w:val="Normal"/>
    <w:next w:val="Normal"/>
    <w:link w:val="Heading3Char"/>
    <w:uiPriority w:val="9"/>
    <w:unhideWhenUsed/>
    <w:qFormat/>
    <w:rsid w:val="00F71441"/>
    <w:pPr>
      <w:keepNext/>
      <w:keepLines/>
      <w:spacing w:before="40" w:after="0"/>
      <w:ind w:left="1440" w:hanging="72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F714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AB6"/>
    <w:pPr>
      <w:ind w:left="720"/>
      <w:contextualSpacing/>
    </w:pPr>
  </w:style>
  <w:style w:type="paragraph" w:styleId="BalloonText">
    <w:name w:val="Balloon Text"/>
    <w:basedOn w:val="Normal"/>
    <w:link w:val="BalloonTextChar"/>
    <w:uiPriority w:val="99"/>
    <w:semiHidden/>
    <w:unhideWhenUsed/>
    <w:rsid w:val="00EE0D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DD9"/>
    <w:rPr>
      <w:rFonts w:ascii="Tahoma" w:hAnsi="Tahoma" w:cs="Tahoma"/>
      <w:sz w:val="16"/>
      <w:szCs w:val="16"/>
    </w:rPr>
  </w:style>
  <w:style w:type="character" w:styleId="CommentReference">
    <w:name w:val="annotation reference"/>
    <w:basedOn w:val="DefaultParagraphFont"/>
    <w:uiPriority w:val="99"/>
    <w:semiHidden/>
    <w:unhideWhenUsed/>
    <w:rsid w:val="008566B9"/>
    <w:rPr>
      <w:sz w:val="18"/>
      <w:szCs w:val="18"/>
    </w:rPr>
  </w:style>
  <w:style w:type="paragraph" w:styleId="CommentText">
    <w:name w:val="annotation text"/>
    <w:basedOn w:val="Normal"/>
    <w:link w:val="CommentTextChar"/>
    <w:uiPriority w:val="99"/>
    <w:semiHidden/>
    <w:unhideWhenUsed/>
    <w:rsid w:val="008566B9"/>
    <w:rPr>
      <w:sz w:val="24"/>
      <w:szCs w:val="24"/>
    </w:rPr>
  </w:style>
  <w:style w:type="character" w:customStyle="1" w:styleId="CommentTextChar">
    <w:name w:val="Comment Text Char"/>
    <w:basedOn w:val="DefaultParagraphFont"/>
    <w:link w:val="CommentText"/>
    <w:uiPriority w:val="99"/>
    <w:semiHidden/>
    <w:rsid w:val="008566B9"/>
    <w:rPr>
      <w:sz w:val="24"/>
      <w:szCs w:val="24"/>
    </w:rPr>
  </w:style>
  <w:style w:type="paragraph" w:styleId="CommentSubject">
    <w:name w:val="annotation subject"/>
    <w:basedOn w:val="CommentText"/>
    <w:next w:val="CommentText"/>
    <w:link w:val="CommentSubjectChar"/>
    <w:uiPriority w:val="99"/>
    <w:semiHidden/>
    <w:unhideWhenUsed/>
    <w:rsid w:val="008566B9"/>
    <w:rPr>
      <w:b/>
      <w:bCs/>
      <w:sz w:val="20"/>
      <w:szCs w:val="20"/>
    </w:rPr>
  </w:style>
  <w:style w:type="character" w:customStyle="1" w:styleId="CommentSubjectChar">
    <w:name w:val="Comment Subject Char"/>
    <w:basedOn w:val="CommentTextChar"/>
    <w:link w:val="CommentSubject"/>
    <w:uiPriority w:val="99"/>
    <w:semiHidden/>
    <w:rsid w:val="008566B9"/>
    <w:rPr>
      <w:b/>
      <w:bCs/>
      <w:sz w:val="20"/>
      <w:szCs w:val="20"/>
    </w:rPr>
  </w:style>
  <w:style w:type="paragraph" w:customStyle="1" w:styleId="Default">
    <w:name w:val="Default"/>
    <w:rsid w:val="001F00C2"/>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table" w:styleId="TableGrid">
    <w:name w:val="Table Grid"/>
    <w:basedOn w:val="TableNormal"/>
    <w:uiPriority w:val="99"/>
    <w:rsid w:val="00A410BA"/>
    <w:pPr>
      <w:widowControl/>
      <w:spacing w:after="0" w:line="240" w:lineRule="auto"/>
    </w:pPr>
    <w:rPr>
      <w:rFonts w:ascii="Times New Roman" w:eastAsia="Calibri" w:hAnsi="Times New Roman" w:cs="Times New Roman"/>
      <w:sz w:val="20"/>
      <w:szCs w:val="20"/>
      <w:lang w:val="en-NZ"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410BA"/>
    <w:rPr>
      <w:rFonts w:cs="Times New Roman"/>
      <w:color w:val="0000FF"/>
      <w:u w:val="single"/>
    </w:rPr>
  </w:style>
  <w:style w:type="paragraph" w:styleId="Footer">
    <w:name w:val="footer"/>
    <w:basedOn w:val="Normal"/>
    <w:link w:val="FooterChar"/>
    <w:uiPriority w:val="99"/>
    <w:rsid w:val="00A410BA"/>
    <w:pPr>
      <w:tabs>
        <w:tab w:val="center" w:pos="4252"/>
        <w:tab w:val="right" w:pos="8504"/>
      </w:tabs>
    </w:pPr>
    <w:rPr>
      <w:rFonts w:ascii="Calibri" w:eastAsia="Calibri" w:hAnsi="Calibri" w:cs="Times New Roman"/>
    </w:rPr>
  </w:style>
  <w:style w:type="character" w:customStyle="1" w:styleId="FooterChar">
    <w:name w:val="Footer Char"/>
    <w:basedOn w:val="DefaultParagraphFont"/>
    <w:link w:val="Footer"/>
    <w:uiPriority w:val="99"/>
    <w:rsid w:val="00A410BA"/>
    <w:rPr>
      <w:rFonts w:ascii="Calibri" w:eastAsia="Calibri" w:hAnsi="Calibri" w:cs="Times New Roman"/>
    </w:rPr>
  </w:style>
  <w:style w:type="character" w:styleId="PageNumber">
    <w:name w:val="page number"/>
    <w:basedOn w:val="DefaultParagraphFont"/>
    <w:uiPriority w:val="99"/>
    <w:rsid w:val="00A410BA"/>
    <w:rPr>
      <w:rFonts w:cs="Times New Roman"/>
    </w:rPr>
  </w:style>
  <w:style w:type="paragraph" w:styleId="NormalWeb">
    <w:name w:val="Normal (Web)"/>
    <w:basedOn w:val="Normal"/>
    <w:uiPriority w:val="99"/>
    <w:unhideWhenUsed/>
    <w:rsid w:val="00786CF6"/>
    <w:pPr>
      <w:widowControl/>
      <w:spacing w:before="100" w:beforeAutospacing="1" w:after="100" w:afterAutospacing="1"/>
    </w:pPr>
    <w:rPr>
      <w:rFonts w:ascii="Times New Roman" w:hAnsi="Times New Roman" w:cs="Times New Roman"/>
      <w:sz w:val="24"/>
      <w:szCs w:val="24"/>
      <w:lang w:val="en-NZ" w:eastAsia="en-NZ"/>
    </w:rPr>
  </w:style>
  <w:style w:type="paragraph" w:styleId="Header">
    <w:name w:val="header"/>
    <w:basedOn w:val="Normal"/>
    <w:link w:val="HeaderChar"/>
    <w:uiPriority w:val="99"/>
    <w:unhideWhenUsed/>
    <w:rsid w:val="001623D1"/>
    <w:pPr>
      <w:tabs>
        <w:tab w:val="center" w:pos="4513"/>
        <w:tab w:val="right" w:pos="9026"/>
      </w:tabs>
      <w:spacing w:after="0"/>
    </w:pPr>
  </w:style>
  <w:style w:type="character" w:customStyle="1" w:styleId="HeaderChar">
    <w:name w:val="Header Char"/>
    <w:basedOn w:val="DefaultParagraphFont"/>
    <w:link w:val="Header"/>
    <w:uiPriority w:val="99"/>
    <w:rsid w:val="001623D1"/>
  </w:style>
  <w:style w:type="paragraph" w:styleId="DocumentMap">
    <w:name w:val="Document Map"/>
    <w:basedOn w:val="Normal"/>
    <w:link w:val="DocumentMapChar"/>
    <w:uiPriority w:val="99"/>
    <w:semiHidden/>
    <w:unhideWhenUsed/>
    <w:rsid w:val="00737708"/>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37708"/>
    <w:rPr>
      <w:rFonts w:ascii="Tahoma" w:hAnsi="Tahoma" w:cs="Tahoma"/>
      <w:sz w:val="16"/>
      <w:szCs w:val="16"/>
    </w:rPr>
  </w:style>
  <w:style w:type="numbering" w:customStyle="1" w:styleId="Style1">
    <w:name w:val="Style1"/>
    <w:uiPriority w:val="99"/>
    <w:rsid w:val="00C33AA7"/>
    <w:pPr>
      <w:numPr>
        <w:numId w:val="15"/>
      </w:numPr>
    </w:pPr>
  </w:style>
  <w:style w:type="character" w:customStyle="1" w:styleId="Heading1Char">
    <w:name w:val="Heading 1 Char"/>
    <w:basedOn w:val="DefaultParagraphFont"/>
    <w:link w:val="Heading1"/>
    <w:uiPriority w:val="9"/>
    <w:rsid w:val="009314B2"/>
    <w:rPr>
      <w:rFonts w:eastAsiaTheme="majorEastAsia" w:cstheme="majorBidi"/>
      <w:b/>
      <w:sz w:val="24"/>
      <w:szCs w:val="32"/>
    </w:rPr>
  </w:style>
  <w:style w:type="character" w:customStyle="1" w:styleId="Heading2Char">
    <w:name w:val="Heading 2 Char"/>
    <w:basedOn w:val="DefaultParagraphFont"/>
    <w:link w:val="Heading2"/>
    <w:uiPriority w:val="9"/>
    <w:rsid w:val="00DB5765"/>
    <w:rPr>
      <w:rFonts w:eastAsiaTheme="majorEastAsia" w:cstheme="majorBidi"/>
      <w:i/>
      <w:szCs w:val="26"/>
    </w:rPr>
  </w:style>
  <w:style w:type="character" w:customStyle="1" w:styleId="Heading3Char">
    <w:name w:val="Heading 3 Char"/>
    <w:basedOn w:val="DefaultParagraphFont"/>
    <w:link w:val="Heading3"/>
    <w:uiPriority w:val="9"/>
    <w:rsid w:val="00F71441"/>
    <w:rPr>
      <w:rFonts w:eastAsiaTheme="majorEastAsia" w:cstheme="majorBidi"/>
      <w:szCs w:val="24"/>
    </w:rPr>
  </w:style>
  <w:style w:type="character" w:customStyle="1" w:styleId="Heading4Char">
    <w:name w:val="Heading 4 Char"/>
    <w:basedOn w:val="DefaultParagraphFont"/>
    <w:link w:val="Heading4"/>
    <w:uiPriority w:val="9"/>
    <w:rsid w:val="00F71441"/>
    <w:rPr>
      <w:rFonts w:asciiTheme="majorHAnsi" w:eastAsiaTheme="majorEastAsia" w:hAnsiTheme="majorHAnsi" w:cstheme="majorBidi"/>
      <w:i/>
      <w:iCs/>
      <w:color w:val="365F91" w:themeColor="accent1" w:themeShade="BF"/>
    </w:rPr>
  </w:style>
  <w:style w:type="paragraph" w:customStyle="1" w:styleId="tabcap">
    <w:name w:val="tabcap"/>
    <w:basedOn w:val="Normal"/>
    <w:rsid w:val="00833053"/>
    <w:pPr>
      <w:keepNext/>
      <w:keepLines/>
      <w:widowControl/>
      <w:tabs>
        <w:tab w:val="left" w:pos="1260"/>
      </w:tabs>
      <w:autoSpaceDE w:val="0"/>
      <w:autoSpaceDN w:val="0"/>
      <w:adjustRightInd w:val="0"/>
      <w:spacing w:after="0"/>
      <w:ind w:left="1260" w:hanging="1260"/>
      <w:jc w:val="left"/>
    </w:pPr>
    <w:rPr>
      <w:rFonts w:ascii="Times New Roman" w:eastAsia="Times New Roman" w:hAnsi="Times New Roman" w:cs="Times New Roman"/>
      <w:szCs w:val="24"/>
    </w:rPr>
  </w:style>
  <w:style w:type="table" w:customStyle="1" w:styleId="Grid">
    <w:name w:val="Grid"/>
    <w:basedOn w:val="TableNormal"/>
    <w:rsid w:val="00833053"/>
    <w:pPr>
      <w:keepNext/>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rPr>
      <w:cantSplit/>
    </w:trPr>
  </w:style>
  <w:style w:type="character" w:customStyle="1" w:styleId="apple-converted-space">
    <w:name w:val="apple-converted-space"/>
    <w:basedOn w:val="DefaultParagraphFont"/>
    <w:rsid w:val="00243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342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27244-5616-45E2-BA3F-6A6F81822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18</Pages>
  <Words>5875</Words>
  <Characters>33490</Characters>
  <Application>Microsoft Office Word</Application>
  <DocSecurity>0</DocSecurity>
  <Lines>279</Lines>
  <Paragraphs>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Microsoft Word - SPRFMO SWG10 Report - 26Sep</vt:lpstr>
      <vt:lpstr>Microsoft Word - SPRFMO SWG10 Report - 26Sep</vt:lpstr>
    </vt:vector>
  </TitlesOfParts>
  <Company/>
  <LinksUpToDate>false</LinksUpToDate>
  <CharactersWithSpaces>39287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SPRFMO SWG10 Report - 26Sep</dc:title>
  <dc:creator>rallen</dc:creator>
  <cp:lastModifiedBy>Jim Ianelli</cp:lastModifiedBy>
  <cp:revision>17</cp:revision>
  <dcterms:created xsi:type="dcterms:W3CDTF">2013-10-26T13:04:00Z</dcterms:created>
  <dcterms:modified xsi:type="dcterms:W3CDTF">2013-10-26T20:18:00Z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2011-09-26T00:00:00Z</vt:filetime>
  </property>
  <property fmtid="{D5CDD505-2E9C-101B-9397-08002B2CF9AE}" pid="3" name="LastSaved">
    <vt:filetime>2012-10-15T00:00:00Z</vt:filetime>
  </property>
</Properties>
</file>