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4F0604" w:rsidRDefault="002F7F30" w14:paraId="07FAD10D" w14:textId="77777777">
      <w:r>
        <w:t>JACK MACKEREL BENCHMARK WORKSHOP SCW14</w:t>
      </w:r>
    </w:p>
    <w:p w:rsidR="004F0604" w:rsidRDefault="002F7F30" w14:paraId="3C329F90" w14:textId="77777777">
      <w:r>
        <w:t>Seattle, 4-8 July 2022</w:t>
      </w:r>
    </w:p>
    <w:p w:rsidR="004F0604" w:rsidRDefault="002F7F30" w14:paraId="7D2027DB" w14:textId="77777777">
      <w:r>
        <w:t>WD02</w:t>
      </w:r>
    </w:p>
    <w:p w:rsidR="004F0604" w:rsidRDefault="002F7F30" w14:paraId="55A606E0" w14:textId="77777777">
      <w:r>
        <w:rPr>
          <w:b/>
          <w:bCs/>
        </w:rPr>
        <w:t>CPUE standardization for the offshore fleet taking into account increases in efficiency</w:t>
      </w:r>
    </w:p>
    <w:p w:rsidR="004F0604" w:rsidRDefault="002F7F30" w14:paraId="5D62A533" w14:textId="77777777">
      <w:r>
        <w:t>Martin Pastoors, Niels Hintzen</w:t>
      </w:r>
    </w:p>
    <w:p w:rsidR="004F0604" w:rsidRDefault="002F7F30" w14:paraId="2C688FF6" w14:textId="77777777">
      <w:r>
        <w:t xml:space="preserve">Corresponding author: </w:t>
      </w:r>
      <w:hyperlink r:id="rId7">
        <w:r>
          <w:rPr>
            <w:rStyle w:val="Hyperlink"/>
          </w:rPr>
          <w:t>mpastoors@pelagicfish.eu</w:t>
        </w:r>
      </w:hyperlink>
    </w:p>
    <w:p w:rsidR="004F0604" w:rsidRDefault="002F7F30" w14:paraId="4267A290" w14:textId="77777777">
      <w:r>
        <w:t>20/06/2022</w:t>
      </w:r>
    </w:p>
    <w:p w:rsidR="004F0604" w:rsidRDefault="002F7F30" w14:paraId="1CD4521F" w14:textId="77777777">
      <w:r>
        <w:rPr>
          <w:b/>
          <w:bCs/>
        </w:rPr>
        <w:t>Abstract</w:t>
      </w:r>
    </w:p>
    <w:p w:rsidR="004F0604" w:rsidRDefault="002F7F30" w14:paraId="185F20A4" w14:textId="77777777">
      <w:r>
        <w:t xml:space="preserve">Prior to 2018 two offshore CPUE series have been used in the </w:t>
      </w:r>
      <w:r>
        <w:t>assessment of Jack Mackerel: the standardized Chinese CPUE and the nominal offshore fleet CPUE (EU, Vanuatu, Korea, Russia). During the 2018 benchmark assessment, the nominal offshore CPUE has been converted into a standardized CPUE series, using GLM and G</w:t>
      </w:r>
      <w:r>
        <w:t>AM modelling. Since 2019, the standardized offshore CPUE also includes data from China.</w:t>
      </w:r>
    </w:p>
    <w:p w:rsidR="004F0604" w:rsidRDefault="002F7F30" w14:paraId="147401F5" w14:textId="77777777">
      <w:r>
        <w:t>A description of the data available for the analysis is presented. The final GAM model consists of a number of discrete factors (year, vessel, month and El Nino Effect)</w:t>
      </w:r>
      <w:r>
        <w:t xml:space="preserve"> and a smoothed interaction between latitude and longitude.</w:t>
      </w:r>
    </w:p>
    <w:p w:rsidR="004F0604" w:rsidRDefault="002F7F30" w14:paraId="417BC754" w14:textId="77777777">
      <w:r>
        <w:t xml:space="preserve">This working document focuses on investigating the impacts of changes in fisheries efficiency on the standardized CPUE. Changes in fishing efficiency are important to take into account when using </w:t>
      </w:r>
      <w:r>
        <w:t>CPUE series as indicators of abundance. However, fishing efficiency is notoriously difficult to estimate in concrete cases. Therefore, the analysis has focused on exploring the potential consequences of different assumptions on technical efficiency creep o</w:t>
      </w:r>
      <w:r>
        <w:t>f either zero, 2.5% or 5%.</w:t>
      </w:r>
    </w:p>
    <w:p w:rsidR="004F0604" w:rsidRDefault="002F7F30" w14:paraId="449ACB9D" w14:textId="77777777">
      <w:pPr>
        <w:pStyle w:val="Heading1"/>
      </w:pPr>
      <w:bookmarkStart w:name="introduction" w:id="0"/>
      <w:r>
        <w:lastRenderedPageBreak/>
        <w:t>Introduction</w:t>
      </w:r>
    </w:p>
    <w:p w:rsidR="004F0604" w:rsidRDefault="002F7F30" w14:paraId="018227AC" w14:textId="77777777">
      <w:r>
        <w:t>Prior to 2018 two offshore CPUE series have been used in the assessment of Jack Mackerel: the standardized Chinese CPUE and the nominal offshore fleet CPUE (EU, Vanuatu, Korea, Russia). During the 2018 benchmark asse</w:t>
      </w:r>
      <w:r>
        <w:t>ssment, the nominal offshore CPUE has been converted into a standardized CPUE series, using GLM and GAM modelling.</w:t>
      </w:r>
    </w:p>
    <w:p w:rsidR="004F0604" w:rsidRDefault="002F7F30" w14:paraId="79389898" w14:textId="77777777">
      <w:r>
        <w:t>Fisheries efficiency creep is notoriously difficult to estimate in concrete cases, as there are many factors that may contribute to increases</w:t>
      </w:r>
      <w:r>
        <w:t xml:space="preserve"> in efficiency, both in technical developments (gear, filaments, positioning equipment, sonars, echosounders etc) and in social developments (learning, communication, company strategies) that could lead to efficiency creep. Several recent papers have looke</w:t>
      </w:r>
      <w:r>
        <w:t>d estimating generic increases in efficiency. Palomares and Pauly (2019), estimate an annual increase of 2.4%, Rousseau et al. (2019) estimate 2.6%, Eigaard et al. (2014) come to 3.2% and other authors suggest that efficiency creep may be as high as 5% (Ga</w:t>
      </w:r>
      <w:r>
        <w:t>lbraith et al 2017, Scherrer and Galbraith, 2020). We explored the effects of efficiency change by evaluating the impacts of 0%, 2%, 2.5%, 3%, 3.5% and 5%.</w:t>
      </w:r>
    </w:p>
    <w:p w:rsidR="004F0604" w:rsidRDefault="002F7F30" w14:paraId="0B42F862" w14:textId="77777777">
      <w:pPr>
        <w:pStyle w:val="Heading1"/>
      </w:pPr>
      <w:bookmarkStart w:name="material-and-methods" w:id="1"/>
      <w:bookmarkEnd w:id="0"/>
      <w:r>
        <w:lastRenderedPageBreak/>
        <w:t>Material and methods</w:t>
      </w:r>
    </w:p>
    <w:p w:rsidR="004F0604" w:rsidRDefault="002F7F30" w14:paraId="233F7BAE" w14:textId="77777777">
      <w:r>
        <w:t>Data from EU, Korea, Russia, Vanuatu and China was made available by the SPRFMO</w:t>
      </w:r>
      <w:r>
        <w:t xml:space="preserve"> secretariat on 8th July 2021. Two vessels were removed from the dataset because of apparent problems with the units used for catch reporting. During 2020, due to the COVID pandemic, only Russia fished for Jack mackerel in the SPRFMO area.</w:t>
      </w:r>
    </w:p>
    <w:p w:rsidR="004F0604" w:rsidRDefault="002F7F30" w14:paraId="55787EE7" w14:textId="77777777">
      <w:r>
        <w:t>Below, the summa</w:t>
      </w:r>
      <w:r>
        <w:t>ry information by year and contracting party is presented for:</w:t>
      </w:r>
    </w:p>
    <w:p w:rsidR="004F0604" w:rsidP="002F7F30" w:rsidRDefault="002F7F30" w14:paraId="0AA942B5" w14:textId="77777777">
      <w:pPr>
        <w:numPr>
          <w:ilvl w:val="0"/>
          <w:numId w:val="6"/>
        </w:numPr>
      </w:pPr>
      <w:r>
        <w:t>number of vessels participating in the fishery</w:t>
      </w:r>
    </w:p>
    <w:p w:rsidR="004F0604" w:rsidP="002F7F30" w:rsidRDefault="002F7F30" w14:paraId="1A70C49E" w14:textId="77777777">
      <w:pPr>
        <w:numPr>
          <w:ilvl w:val="0"/>
          <w:numId w:val="6"/>
        </w:numPr>
      </w:pPr>
      <w:r>
        <w:t>number of fishing days</w:t>
      </w:r>
    </w:p>
    <w:p w:rsidR="004F0604" w:rsidP="002F7F30" w:rsidRDefault="002F7F30" w14:paraId="733390FA" w14:textId="77777777">
      <w:pPr>
        <w:numPr>
          <w:ilvl w:val="0"/>
          <w:numId w:val="6"/>
        </w:numPr>
      </w:pPr>
      <w:r>
        <w:t>total catch of jack mackerel</w:t>
      </w:r>
    </w:p>
    <w:p w:rsidR="004F0604" w:rsidP="002F7F30" w:rsidRDefault="002F7F30" w14:paraId="1C4DADC6" w14:textId="77777777">
      <w:pPr>
        <w:numPr>
          <w:ilvl w:val="0"/>
          <w:numId w:val="6"/>
        </w:numPr>
      </w:pPr>
      <w:r>
        <w:t>mean catch per day</w:t>
      </w:r>
    </w:p>
    <w:p w:rsidR="0069335A" w:rsidRDefault="002F7F30" w14:paraId="5DF57913" w14:textId="77777777">
      <w:pPr>
        <w:pStyle w:val="SourceCode"/>
      </w:pPr>
      <w:r>
        <w:br/>
      </w:r>
      <w:r>
        <w:br/>
      </w:r>
    </w:p>
    <w:p w:rsidR="0069335A" w:rsidRDefault="0069335A" w14:paraId="0E28955E" w14:textId="77777777">
      <w:pPr>
        <w:spacing w:after="0" w:line="240" w:lineRule="auto"/>
        <w:jc w:val="left"/>
        <w:rPr>
          <w:rFonts w:ascii="Courier New" w:hAnsi="Courier New"/>
          <w:sz w:val="16"/>
        </w:rPr>
      </w:pPr>
      <w:r>
        <w:br w:type="page"/>
      </w:r>
    </w:p>
    <w:p w:rsidR="004F0604" w:rsidRDefault="002F7F30" w14:paraId="6B104E95" w14:textId="2D32BA7A">
      <w:pPr>
        <w:pStyle w:val="SourceCode"/>
      </w:pPr>
      <w:r>
        <w:lastRenderedPageBreak/>
        <w:t xml:space="preserve">  vesselcp    year   nvessels   fishingdays       catch   catch_day</w:t>
      </w:r>
      <w:r>
        <w:br/>
      </w:r>
      <w:r>
        <w:t>-----</w:t>
      </w:r>
      <w:r>
        <w:t>----- ------- ---------- ------------- ----------- -----------</w:t>
      </w:r>
      <w:r>
        <w:br/>
      </w:r>
      <w:r>
        <w:t xml:space="preserve">         .       .          .             .           .           .</w:t>
      </w:r>
      <w:r>
        <w:br/>
      </w:r>
      <w:r>
        <w:t xml:space="preserve">       CHN    2009         13         1,301     117,963          91</w:t>
      </w:r>
      <w:r>
        <w:br/>
      </w:r>
      <w:r>
        <w:t xml:space="preserve">       CHN    2010          9           869      63,606  </w:t>
      </w:r>
      <w:r>
        <w:t xml:space="preserve">        73</w:t>
      </w:r>
      <w:r>
        <w:br/>
      </w:r>
      <w:r>
        <w:t xml:space="preserve">       CHN    2011          6           591      32,862          56</w:t>
      </w:r>
      <w:r>
        <w:br/>
      </w:r>
      <w:r>
        <w:t xml:space="preserve">       CHN    2012          3           260      13,012          50</w:t>
      </w:r>
      <w:r>
        <w:br/>
      </w:r>
      <w:r>
        <w:t xml:space="preserve">       CHN    2013          2           177       8,329          47</w:t>
      </w:r>
      <w:r>
        <w:br/>
      </w:r>
      <w:r>
        <w:t xml:space="preserve">       CHN    2014          3           3</w:t>
      </w:r>
      <w:r>
        <w:t>04      21,155          70</w:t>
      </w:r>
      <w:r>
        <w:br/>
      </w:r>
      <w:r>
        <w:t xml:space="preserve">       CHN    2015          6           362      29,180          81</w:t>
      </w:r>
      <w:r>
        <w:br/>
      </w:r>
      <w:r>
        <w:t xml:space="preserve">       CHN    2016          2           277      20,208          73</w:t>
      </w:r>
      <w:r>
        <w:br/>
      </w:r>
      <w:r>
        <w:t xml:space="preserve">       CHN    2017          2           165      16,586         101</w:t>
      </w:r>
      <w:r>
        <w:br/>
      </w:r>
      <w:r>
        <w:t xml:space="preserve">       CHN    2018       </w:t>
      </w:r>
      <w:r>
        <w:t xml:space="preserve">   2           230      24,366         106</w:t>
      </w:r>
      <w:r>
        <w:br/>
      </w:r>
      <w:r>
        <w:t xml:space="preserve">       CHN    2019          2           217      22,706         105</w:t>
      </w:r>
      <w:r>
        <w:br/>
      </w:r>
      <w:r>
        <w:t xml:space="preserve">       CHN   (all)          .         4,753     369,974           .</w:t>
      </w:r>
      <w:r>
        <w:br/>
      </w:r>
      <w:r>
        <w:t xml:space="preserve">         .       .          .             .           .           .</w:t>
      </w:r>
      <w:r>
        <w:br/>
      </w:r>
      <w:r>
        <w:t xml:space="preserve">        E</w:t>
      </w:r>
      <w:r>
        <w:t>U    2008          6           416      71,650         172</w:t>
      </w:r>
      <w:r>
        <w:br/>
      </w:r>
      <w:r>
        <w:t xml:space="preserve">        EU    2009          8           537      90,722         169</w:t>
      </w:r>
      <w:r>
        <w:br/>
      </w:r>
      <w:r>
        <w:t xml:space="preserve">        EU    2010          6           288      31,258         109</w:t>
      </w:r>
      <w:r>
        <w:br/>
      </w:r>
      <w:r>
        <w:t xml:space="preserve">        EU    2011          2            29       1,185      </w:t>
      </w:r>
      <w:r>
        <w:t xml:space="preserve">    41</w:t>
      </w:r>
      <w:r>
        <w:br/>
      </w:r>
      <w:r>
        <w:t xml:space="preserve">        EU    2013          1           135      10,012          74</w:t>
      </w:r>
      <w:r>
        <w:br/>
      </w:r>
      <w:r>
        <w:t xml:space="preserve">        EU    2014          2           206      20,510         100</w:t>
      </w:r>
      <w:r>
        <w:br/>
      </w:r>
      <w:r>
        <w:t xml:space="preserve">        EU    2015          2           169      28,007         166</w:t>
      </w:r>
      <w:r>
        <w:br/>
      </w:r>
      <w:r>
        <w:t xml:space="preserve">        EU    2016          2           115  </w:t>
      </w:r>
      <w:r>
        <w:t xml:space="preserve">    11,470         100</w:t>
      </w:r>
      <w:r>
        <w:br/>
      </w:r>
      <w:r>
        <w:t xml:space="preserve">        EU    2017          2           255      27,652         108</w:t>
      </w:r>
      <w:r>
        <w:br/>
      </w:r>
      <w:r>
        <w:t xml:space="preserve">        EU    2019          1            83      11,789         142</w:t>
      </w:r>
      <w:r>
        <w:br/>
      </w:r>
      <w:r>
        <w:t xml:space="preserve">        EU   (all)          .         2,233     304,254           .</w:t>
      </w:r>
      <w:r>
        <w:br/>
      </w:r>
      <w:r>
        <w:t xml:space="preserve">         .       .          .</w:t>
      </w:r>
      <w:r>
        <w:t xml:space="preserve">             .           .           .</w:t>
      </w:r>
      <w:r>
        <w:br/>
      </w:r>
      <w:r>
        <w:t xml:space="preserve">       KOR    2008          2           224      12,377          55</w:t>
      </w:r>
      <w:r>
        <w:br/>
      </w:r>
      <w:r>
        <w:t xml:space="preserve">       KOR    2009          2           173      13,759          80</w:t>
      </w:r>
      <w:r>
        <w:br/>
      </w:r>
      <w:r>
        <w:t xml:space="preserve">       KOR    2010          2           125       8,183          65</w:t>
      </w:r>
      <w:r>
        <w:br/>
      </w:r>
      <w:r>
        <w:t xml:space="preserve">       KOR   </w:t>
      </w:r>
      <w:r>
        <w:t xml:space="preserve"> 2011          2           205       9,253          45</w:t>
      </w:r>
      <w:r>
        <w:br/>
      </w:r>
      <w:r>
        <w:t xml:space="preserve">       KOR    2012          2           116       5,492          47</w:t>
      </w:r>
      <w:r>
        <w:br/>
      </w:r>
      <w:r>
        <w:t xml:space="preserve">       KOR    2013          1            89       5,267          59</w:t>
      </w:r>
      <w:r>
        <w:br/>
      </w:r>
      <w:r>
        <w:t xml:space="preserve">       KOR    2014          1            77       4,078          </w:t>
      </w:r>
      <w:r>
        <w:t>53</w:t>
      </w:r>
      <w:r>
        <w:br/>
      </w:r>
      <w:r>
        <w:t xml:space="preserve">       KOR    2015          2           104       5,749          55</w:t>
      </w:r>
      <w:r>
        <w:br/>
      </w:r>
      <w:r>
        <w:t xml:space="preserve">       KOR    2016          2           195       6,430          33</w:t>
      </w:r>
      <w:r>
        <w:br/>
      </w:r>
      <w:r>
        <w:t xml:space="preserve">       KOR    2017          1            31       1,235          40</w:t>
      </w:r>
      <w:r>
        <w:br/>
      </w:r>
      <w:r>
        <w:t xml:space="preserve">       KOR    2018          2            92      </w:t>
      </w:r>
      <w:r>
        <w:t xml:space="preserve"> 3,717          40</w:t>
      </w:r>
      <w:r>
        <w:br/>
      </w:r>
      <w:r>
        <w:t xml:space="preserve">       KOR    2019          2           111       7,444          67</w:t>
      </w:r>
      <w:r>
        <w:br/>
      </w:r>
      <w:r>
        <w:t xml:space="preserve">       KOR   (all)          .         1,542      82,983           .</w:t>
      </w:r>
      <w:r>
        <w:br/>
      </w:r>
      <w:r>
        <w:t xml:space="preserve">         .       .          .             .           .           .</w:t>
      </w:r>
      <w:r>
        <w:br/>
      </w:r>
      <w:r>
        <w:t xml:space="preserve">       RUS    2015          1    </w:t>
      </w:r>
      <w:r>
        <w:t xml:space="preserve">        37       2,524          68</w:t>
      </w:r>
      <w:r>
        <w:br/>
      </w:r>
      <w:r>
        <w:t xml:space="preserve">       RUS    2017          1            51       3,188          63</w:t>
      </w:r>
      <w:r>
        <w:br/>
      </w:r>
      <w:r>
        <w:t xml:space="preserve">       RUS    2019          1           104       9,412          91</w:t>
      </w:r>
      <w:r>
        <w:br/>
      </w:r>
      <w:r>
        <w:t xml:space="preserve">       RUS    2020          1            55       5,245          95</w:t>
      </w:r>
      <w:r>
        <w:br/>
      </w:r>
      <w:r>
        <w:t xml:space="preserve">       RUS   (all</w:t>
      </w:r>
      <w:r>
        <w:t>)          .           247      20,370           .</w:t>
      </w:r>
      <w:r>
        <w:br/>
      </w:r>
      <w:r>
        <w:t xml:space="preserve">         .       .          .             .           .           .</w:t>
      </w:r>
      <w:r>
        <w:br/>
      </w:r>
      <w:r>
        <w:t xml:space="preserve">       VUT    2008          4           705     101,955         145</w:t>
      </w:r>
      <w:r>
        <w:br/>
      </w:r>
      <w:r>
        <w:t xml:space="preserve">       VUT    2009          4           584      80,166         137</w:t>
      </w:r>
      <w:r>
        <w:br/>
      </w:r>
      <w:r>
        <w:t xml:space="preserve"> </w:t>
      </w:r>
      <w:r>
        <w:t xml:space="preserve">      VUT    2010          4           438      45,934         105</w:t>
      </w:r>
      <w:r>
        <w:br/>
      </w:r>
      <w:r>
        <w:t xml:space="preserve">       VUT    2011          2           169       7,628          45</w:t>
      </w:r>
      <w:r>
        <w:br/>
      </w:r>
      <w:r>
        <w:t xml:space="preserve">       VUT    2012          2           323      16,463          51</w:t>
      </w:r>
      <w:r>
        <w:br/>
      </w:r>
      <w:r>
        <w:t xml:space="preserve">       VUT    2013          2           223      15,5</w:t>
      </w:r>
      <w:r>
        <w:t>26          70</w:t>
      </w:r>
      <w:r>
        <w:br/>
      </w:r>
      <w:r>
        <w:t xml:space="preserve">       VUT    2014          2           233      15,473          66</w:t>
      </w:r>
      <w:r>
        <w:br/>
      </w:r>
      <w:r>
        <w:t xml:space="preserve">       VUT    2015          2           214      21,224          99</w:t>
      </w:r>
      <w:r>
        <w:br/>
      </w:r>
      <w:r>
        <w:t xml:space="preserve">       VUT    2016          1            85       7,385          87</w:t>
      </w:r>
      <w:r>
        <w:br/>
      </w:r>
      <w:r>
        <w:t xml:space="preserve">       VUT   (all)          .        </w:t>
      </w:r>
      <w:r>
        <w:t xml:space="preserve"> 2,974     311,753           .</w:t>
      </w:r>
      <w:r>
        <w:br/>
      </w:r>
      <w:r>
        <w:t xml:space="preserve">         .       .          .             .           .           .</w:t>
      </w:r>
      <w:r>
        <w:br/>
      </w:r>
      <w:r>
        <w:t xml:space="preserve">     (all)   (all)          .        11,749   1,089,333           .</w:t>
      </w:r>
    </w:p>
    <w:p w:rsidR="004F0604" w:rsidRDefault="002F7F30" w14:paraId="6BA3992C" w14:textId="77777777">
      <w:r>
        <w:rPr>
          <w:i/>
          <w:iCs/>
        </w:rPr>
        <w:t>Table 1: Overview of the number of vessels, fishing days, Jack mackerel catch and catch p</w:t>
      </w:r>
      <w:r>
        <w:rPr>
          <w:i/>
          <w:iCs/>
        </w:rPr>
        <w:t>er day by Contracting Party</w:t>
      </w:r>
    </w:p>
    <w:p w:rsidR="004F0604" w:rsidRDefault="002F7F30" w14:paraId="7E380E50" w14:textId="77777777">
      <w:r>
        <w:br w:type="page"/>
      </w:r>
    </w:p>
    <w:p w:rsidR="004F0604" w:rsidRDefault="002F7F30" w14:paraId="478A1177" w14:textId="77777777">
      <w:r>
        <w:rPr>
          <w:b/>
          <w:bCs/>
        </w:rPr>
        <w:lastRenderedPageBreak/>
        <w:t>Haul positions by contracting party and year</w:t>
      </w:r>
    </w:p>
    <w:p w:rsidR="004F0604" w:rsidRDefault="002F7F30" w14:paraId="16CCEC8E" w14:textId="77777777">
      <w:r>
        <w:rPr>
          <w:noProof/>
        </w:rPr>
        <w:drawing>
          <wp:inline distT="0" distB="0" distL="0" distR="0" wp14:anchorId="42271AC1" wp14:editId="713A41B1">
            <wp:extent cx="5613400" cy="5004193"/>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4" name="Picture" descr="Offshore-CPUE-analysis-v2022-benchmark_files/figure-docx/unnamed-chunk-2-1.png"/>
                    <pic:cNvPicPr>
                      <a:picLocks noChangeAspect="1" noChangeArrowheads="1"/>
                    </pic:cNvPicPr>
                  </pic:nvPicPr>
                  <pic:blipFill>
                    <a:blip r:embed="rId8"/>
                    <a:stretch>
                      <a:fillRect/>
                    </a:stretch>
                  </pic:blipFill>
                  <pic:spPr bwMode="auto">
                    <a:xfrm>
                      <a:off x="0" y="0"/>
                      <a:ext cx="5613400" cy="5004193"/>
                    </a:xfrm>
                    <a:prstGeom prst="rect">
                      <a:avLst/>
                    </a:prstGeom>
                    <a:noFill/>
                    <a:ln w="9525">
                      <a:noFill/>
                      <a:headEnd/>
                      <a:tailEnd/>
                    </a:ln>
                  </pic:spPr>
                </pic:pic>
              </a:graphicData>
            </a:graphic>
          </wp:inline>
        </w:drawing>
      </w:r>
    </w:p>
    <w:p w:rsidR="004F0604" w:rsidRDefault="002F7F30" w14:paraId="4E9BD3C2" w14:textId="77777777">
      <w:r>
        <w:rPr>
          <w:i/>
          <w:iCs/>
        </w:rPr>
        <w:t>Figure 1: Haul positions where Jack mackerel has been caught (by year). Colours indicate the different contracting parties</w:t>
      </w:r>
    </w:p>
    <w:p w:rsidR="004F0604" w:rsidRDefault="002F7F30" w14:paraId="4B17A0F4" w14:textId="77777777">
      <w:r>
        <w:br w:type="page"/>
      </w:r>
    </w:p>
    <w:p w:rsidR="004F0604" w:rsidRDefault="002F7F30" w14:paraId="6486848F" w14:textId="77777777">
      <w:r>
        <w:rPr>
          <w:b/>
          <w:bCs/>
        </w:rPr>
        <w:lastRenderedPageBreak/>
        <w:t>Jack mackerel Log CPUE by week and yearly average Log CPUE</w:t>
      </w:r>
    </w:p>
    <w:p w:rsidR="004F0604" w:rsidRDefault="002F7F30" w14:paraId="17984C93" w14:textId="77777777">
      <w:r>
        <w:t>The plot below shows the distributions of log CPUE by week and by contracting party. Log CPUE was calculated as the log of catch per week divided by the number of fishing days per week. The average</w:t>
      </w:r>
      <w:r>
        <w:t xml:space="preserve"> log CPUE is drawn as a dashed black line. The colours indicate the different individual vessels that generated the CPUE. This shows that the trend in CPUE by individual vessel is largely consistent with the trend in CPUE by contracting party.</w:t>
      </w:r>
    </w:p>
    <w:p w:rsidR="004F0604" w:rsidRDefault="002F7F30" w14:paraId="48BE6916" w14:textId="77777777">
      <w:r>
        <w:rPr>
          <w:noProof/>
        </w:rPr>
        <w:drawing>
          <wp:inline distT="0" distB="0" distL="0" distR="0" wp14:anchorId="62F70C80" wp14:editId="381BC675">
            <wp:extent cx="5324475" cy="6438900"/>
            <wp:effectExtent l="0" t="0" r="9525" b="0"/>
            <wp:docPr id="26" name="Picture"/>
            <wp:cNvGraphicFramePr/>
            <a:graphic xmlns:a="http://schemas.openxmlformats.org/drawingml/2006/main">
              <a:graphicData uri="http://schemas.openxmlformats.org/drawingml/2006/picture">
                <pic:pic xmlns:pic="http://schemas.openxmlformats.org/drawingml/2006/picture">
                  <pic:nvPicPr>
                    <pic:cNvPr id="27" name="Picture" descr="Offshore-CPUE-analysis-v2022-benchmark_files/figure-docx/unnamed-chunk-3-1.png"/>
                    <pic:cNvPicPr>
                      <a:picLocks noChangeAspect="1" noChangeArrowheads="1"/>
                    </pic:cNvPicPr>
                  </pic:nvPicPr>
                  <pic:blipFill>
                    <a:blip r:embed="rId9"/>
                    <a:stretch>
                      <a:fillRect/>
                    </a:stretch>
                  </pic:blipFill>
                  <pic:spPr bwMode="auto">
                    <a:xfrm>
                      <a:off x="0" y="0"/>
                      <a:ext cx="5324551" cy="6438992"/>
                    </a:xfrm>
                    <a:prstGeom prst="rect">
                      <a:avLst/>
                    </a:prstGeom>
                    <a:noFill/>
                    <a:ln w="9525">
                      <a:noFill/>
                      <a:headEnd/>
                      <a:tailEnd/>
                    </a:ln>
                  </pic:spPr>
                </pic:pic>
              </a:graphicData>
            </a:graphic>
          </wp:inline>
        </w:drawing>
      </w:r>
    </w:p>
    <w:p w:rsidR="004F0604" w:rsidRDefault="002F7F30" w14:paraId="4BD247FC" w14:textId="77777777">
      <w:r>
        <w:rPr>
          <w:i/>
          <w:iCs/>
        </w:rPr>
        <w:t xml:space="preserve">Figure 2: </w:t>
      </w:r>
      <w:r>
        <w:rPr>
          <w:i/>
          <w:iCs/>
        </w:rPr>
        <w:t>Jack mackerel log CPUE (log(catch / ndays)) by week.</w:t>
      </w:r>
    </w:p>
    <w:p w:rsidR="004F0604" w:rsidRDefault="002F7F30" w14:paraId="3EA7D744" w14:textId="77777777">
      <w:r>
        <w:rPr>
          <w:b/>
          <w:bCs/>
        </w:rPr>
        <w:lastRenderedPageBreak/>
        <w:t>El Nino effect and Humbold_current index</w:t>
      </w:r>
    </w:p>
    <w:p w:rsidR="004F0604" w:rsidRDefault="002F7F30" w14:paraId="47FA320E" w14:textId="77777777">
      <w:r>
        <w:t>It has been hypothesized that the catch rate of jack mackerel by area and season could be dependent on the climatic situation, characterized by El Nino events (</w:t>
      </w:r>
      <w:r>
        <w:t xml:space="preserve">NOAA, </w:t>
      </w:r>
      <w:hyperlink r:id="rId10">
        <w:r>
          <w:rPr>
            <w:rStyle w:val="Hyperlink"/>
          </w:rPr>
          <w:t>https://www.esrl.noaa.gov/psd/data/correlation/oni.data</w:t>
        </w:r>
      </w:hyperlink>
      <w:r>
        <w:t>) or the Humboldt Current Index (</w:t>
      </w:r>
      <w:hyperlink r:id="rId11">
        <w:r>
          <w:rPr>
            <w:rStyle w:val="Hyperlink"/>
          </w:rPr>
          <w:t>http://www.bluewater.cl/HCI/</w:t>
        </w:r>
      </w:hyperlink>
      <w:r>
        <w:t>)</w:t>
      </w:r>
    </w:p>
    <w:p w:rsidR="004F0604" w:rsidRDefault="002F7F30" w14:paraId="645F2192" w14:textId="77777777">
      <w:r>
        <w:rPr>
          <w:noProof/>
        </w:rPr>
        <w:drawing>
          <wp:inline distT="0" distB="0" distL="0" distR="0" wp14:anchorId="42E3ADBA" wp14:editId="338C86DF">
            <wp:extent cx="5613400" cy="3740246"/>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32" name="Picture" descr="Offshore-CPUE-analysis-v2022-benchmark_files/figure-docx/unnamed-chunk-4-1.png"/>
                    <pic:cNvPicPr>
                      <a:picLocks noChangeAspect="1" noChangeArrowheads="1"/>
                    </pic:cNvPicPr>
                  </pic:nvPicPr>
                  <pic:blipFill>
                    <a:blip r:embed="rId12"/>
                    <a:stretch>
                      <a:fillRect/>
                    </a:stretch>
                  </pic:blipFill>
                  <pic:spPr bwMode="auto">
                    <a:xfrm>
                      <a:off x="0" y="0"/>
                      <a:ext cx="5613400" cy="3740246"/>
                    </a:xfrm>
                    <a:prstGeom prst="rect">
                      <a:avLst/>
                    </a:prstGeom>
                    <a:noFill/>
                    <a:ln w="9525">
                      <a:noFill/>
                      <a:headEnd/>
                      <a:tailEnd/>
                    </a:ln>
                  </pic:spPr>
                </pic:pic>
              </a:graphicData>
            </a:graphic>
          </wp:inline>
        </w:drawing>
      </w:r>
    </w:p>
    <w:p w:rsidR="004F0604" w:rsidRDefault="002F7F30" w14:paraId="3097B9C1" w14:textId="77777777">
      <w:r>
        <w:rPr>
          <w:i/>
          <w:iCs/>
        </w:rPr>
        <w:t>Figure 3: El Nino temperature anomaly (blue line) and ELE indicator (red line). Humboldt Current Index (green line)</w:t>
      </w:r>
    </w:p>
    <w:p w:rsidR="0069335A" w:rsidRDefault="0069335A" w14:paraId="3C75A804" w14:textId="77777777">
      <w:pPr>
        <w:spacing w:after="0" w:line="240" w:lineRule="auto"/>
        <w:jc w:val="left"/>
        <w:rPr>
          <w:b/>
          <w:bCs/>
        </w:rPr>
      </w:pPr>
      <w:r>
        <w:rPr>
          <w:b/>
          <w:bCs/>
        </w:rPr>
        <w:br w:type="page"/>
      </w:r>
    </w:p>
    <w:p w:rsidR="004F0604" w:rsidRDefault="002F7F30" w14:paraId="47BDE12D" w14:textId="3CC3BEA6">
      <w:r>
        <w:rPr>
          <w:b/>
          <w:bCs/>
        </w:rPr>
        <w:lastRenderedPageBreak/>
        <w:t>Changes in efficiency</w:t>
      </w:r>
    </w:p>
    <w:p w:rsidR="004F0604" w:rsidRDefault="002F7F30" w14:paraId="5A7460CD" w14:textId="77777777">
      <w:r>
        <w:t>Changes in effi</w:t>
      </w:r>
      <w:r>
        <w:t>ciency were explored in discrete steps of 0%, 2.5% and 5%. Efficiency changes were then incorporated into the measures of fishing effort (number of fishing days per fishing week and per vessel), using the formula:</w:t>
      </w:r>
    </w:p>
    <w:p w:rsidR="004F0604" w:rsidRDefault="002F7F30" w14:paraId="3DB27010" w14:textId="77777777">
      <m:oMathPara>
        <m:oMath>
          <m:r>
            <w:rPr>
              <w:rFonts w:ascii="Cambria Math" w:hAnsi="Cambria Math"/>
            </w:rPr>
            <m:t>effort</m:t>
          </m:r>
          <m:r>
            <m:rPr>
              <m:sty m:val="p"/>
            </m:rPr>
            <w:rPr>
              <w:rFonts w:ascii="Cambria Math" w:hAnsi="Cambria Math"/>
            </w:rPr>
            <m:t>=</m:t>
          </m:r>
          <m:r>
            <w:rPr>
              <w:rFonts w:ascii="Cambria Math" w:hAnsi="Cambria Math"/>
            </w:rPr>
            <m:t>effort</m:t>
          </m:r>
          <m:r>
            <m:rPr>
              <m:sty m:val="p"/>
            </m:rP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1</m:t>
                  </m:r>
                  <m:r>
                    <m:rPr>
                      <m:sty m:val="p"/>
                    </m:rPr>
                    <w:rPr>
                      <w:rFonts w:ascii="Cambria Math" w:hAnsi="Cambria Math"/>
                    </w:rPr>
                    <m:t>+</m:t>
                  </m:r>
                  <m:r>
                    <w:rPr>
                      <w:rFonts w:ascii="Cambria Math" w:hAnsi="Cambria Math"/>
                    </w:rPr>
                    <m:t>efficie</m:t>
                  </m:r>
                  <m:r>
                    <w:rPr>
                      <w:rFonts w:ascii="Cambria Math" w:hAnsi="Cambria Math"/>
                    </w:rPr>
                    <m:t>ncy</m:t>
                  </m:r>
                </m:e>
              </m:d>
            </m:e>
            <m:sup>
              <m:d>
                <m:dPr>
                  <m:ctrlPr>
                    <w:rPr>
                      <w:rFonts w:ascii="Cambria Math" w:hAnsi="Cambria Math"/>
                    </w:rPr>
                  </m:ctrlPr>
                </m:dPr>
                <m:e>
                  <m:r>
                    <w:rPr>
                      <w:rFonts w:ascii="Cambria Math" w:hAnsi="Cambria Math"/>
                    </w:rPr>
                    <m:t>y</m:t>
                  </m:r>
                  <m:r>
                    <m:rPr>
                      <m:sty m:val="p"/>
                    </m:rPr>
                    <w:rPr>
                      <w:rFonts w:ascii="Cambria Math" w:hAnsi="Cambria Math"/>
                    </w:rPr>
                    <m:t>-</m:t>
                  </m:r>
                  <m:r>
                    <w:rPr>
                      <w:rFonts w:ascii="Cambria Math" w:hAnsi="Cambria Math"/>
                    </w:rPr>
                    <m:t>fy</m:t>
                  </m:r>
                </m:e>
              </m:d>
            </m:sup>
          </m:sSup>
        </m:oMath>
      </m:oMathPara>
    </w:p>
    <w:p w:rsidR="004F0604" w:rsidRDefault="002F7F30" w14:paraId="0181FC9E" w14:textId="77777777">
      <w:r>
        <w:t xml:space="preserve">Where </w:t>
      </w:r>
      <m:oMath>
        <m:r>
          <w:rPr>
            <w:rFonts w:ascii="Cambria Math" w:hAnsi="Cambria Math"/>
          </w:rPr>
          <m:t>y</m:t>
        </m:r>
      </m:oMath>
      <w:r>
        <w:t xml:space="preserve"> refers to year and </w:t>
      </w:r>
      <m:oMath>
        <m:r>
          <w:rPr>
            <w:rFonts w:ascii="Cambria Math" w:hAnsi="Cambria Math"/>
          </w:rPr>
          <m:t>fy</m:t>
        </m:r>
      </m:oMath>
      <w:r>
        <w:t xml:space="preserve"> to the first year in the dataset. The resulting correction factor for fishing effort is shown in the plot below.</w:t>
      </w:r>
    </w:p>
    <w:p w:rsidR="004F0604" w:rsidRDefault="002F7F30" w14:paraId="72C4F4F7" w14:textId="77777777">
      <w:r>
        <w:rPr>
          <w:noProof/>
        </w:rPr>
        <w:drawing>
          <wp:inline distT="0" distB="0" distL="0" distR="0" wp14:anchorId="311EEBBC" wp14:editId="0A465328">
            <wp:extent cx="5613400" cy="3687767"/>
            <wp:effectExtent l="0" t="0" r="0" b="0"/>
            <wp:docPr id="34" name="Picture"/>
            <wp:cNvGraphicFramePr/>
            <a:graphic xmlns:a="http://schemas.openxmlformats.org/drawingml/2006/main">
              <a:graphicData uri="http://schemas.openxmlformats.org/drawingml/2006/picture">
                <pic:pic xmlns:pic="http://schemas.openxmlformats.org/drawingml/2006/picture">
                  <pic:nvPicPr>
                    <pic:cNvPr id="35" name="Picture" descr="Offshore-CPUE-analysis-v2022-benchmark_files/figure-docx/unnamed-chunk-5-1.png"/>
                    <pic:cNvPicPr>
                      <a:picLocks noChangeAspect="1" noChangeArrowheads="1"/>
                    </pic:cNvPicPr>
                  </pic:nvPicPr>
                  <pic:blipFill>
                    <a:blip r:embed="rId13"/>
                    <a:stretch>
                      <a:fillRect/>
                    </a:stretch>
                  </pic:blipFill>
                  <pic:spPr bwMode="auto">
                    <a:xfrm>
                      <a:off x="0" y="0"/>
                      <a:ext cx="5613400" cy="3687767"/>
                    </a:xfrm>
                    <a:prstGeom prst="rect">
                      <a:avLst/>
                    </a:prstGeom>
                    <a:noFill/>
                    <a:ln w="9525">
                      <a:noFill/>
                      <a:headEnd/>
                      <a:tailEnd/>
                    </a:ln>
                  </pic:spPr>
                </pic:pic>
              </a:graphicData>
            </a:graphic>
          </wp:inline>
        </w:drawing>
      </w:r>
    </w:p>
    <w:p w:rsidR="004F0604" w:rsidRDefault="002F7F30" w14:paraId="08F69116" w14:textId="77777777">
      <w:r>
        <w:rPr>
          <w:i/>
          <w:iCs/>
        </w:rPr>
        <w:t>Figure 4: Impact of efficiency creep on the estimated fishing effort over time</w:t>
      </w:r>
    </w:p>
    <w:p w:rsidR="004F0604" w:rsidRDefault="002F7F30" w14:paraId="7628A07A" w14:textId="77777777">
      <w:r>
        <w:br w:type="page"/>
      </w:r>
    </w:p>
    <w:p w:rsidR="004F0604" w:rsidRDefault="002F7F30" w14:paraId="0FA15DF6" w14:textId="77777777">
      <w:pPr>
        <w:pStyle w:val="Heading1"/>
      </w:pPr>
      <w:bookmarkStart w:name="results" w:id="2"/>
      <w:bookmarkEnd w:id="1"/>
      <w:r>
        <w:lastRenderedPageBreak/>
        <w:t>Results</w:t>
      </w:r>
    </w:p>
    <w:p w:rsidR="004F0604" w:rsidRDefault="002F7F30" w14:paraId="3C9E60BD" w14:textId="77777777">
      <w:r>
        <w:t>Durin</w:t>
      </w:r>
      <w:r>
        <w:t>g the benchmark assessment 2018 (SCW6), the CPUE standardization method was based on first exploring different factors in a GLM model, and afterwards modelling the spatial interactions with splines in a GAM model. The catch per week is used as the variable</w:t>
      </w:r>
      <w:r>
        <w:t xml:space="preserve"> to be explained and the log of effort (number of actual fishing days in each week) is used as the offset. The set of explanatory variables has been determined during the 2018 benchmark, using a stepwise approach. During SC9 (2021), a small change was carr</w:t>
      </w:r>
      <w:r>
        <w:t>ied through in the explanatory variables whereby the vessel was replace by the contracting party, in order to reduce the degrees of freedom:</w:t>
      </w:r>
    </w:p>
    <w:p w:rsidR="004F0604" w:rsidRDefault="002F7F30" w14:paraId="22F1F93F" w14:textId="77777777">
      <w:r>
        <w:t>First the GLM version of the model:</w:t>
      </w:r>
    </w:p>
    <w:p w:rsidR="004F0604" w:rsidRDefault="002F7F30" w14:paraId="37F39D69" w14:textId="77777777">
      <w:r>
        <w:rPr>
          <w:i/>
          <w:iCs/>
        </w:rPr>
        <w:t>GLM: Catch ~ year + vesselcp + month + lat * lon + ELE + offset(log(effort))</w:t>
      </w:r>
    </w:p>
    <w:p w:rsidR="004F0604" w:rsidRDefault="002F7F30" w14:paraId="17EA8F7A" w14:textId="77777777">
      <w:r>
        <w:rPr>
          <w:noProof/>
        </w:rPr>
        <w:drawing>
          <wp:inline distT="0" distB="0" distL="0" distR="0" wp14:anchorId="46F0E06D" wp14:editId="21DE8699">
            <wp:extent cx="5613400" cy="3094333"/>
            <wp:effectExtent l="0" t="0" r="0" b="0"/>
            <wp:docPr id="38" name="Picture"/>
            <wp:cNvGraphicFramePr/>
            <a:graphic xmlns:a="http://schemas.openxmlformats.org/drawingml/2006/main">
              <a:graphicData uri="http://schemas.openxmlformats.org/drawingml/2006/picture">
                <pic:pic xmlns:pic="http://schemas.openxmlformats.org/drawingml/2006/picture">
                  <pic:nvPicPr>
                    <pic:cNvPr id="39" name="Picture" descr="Offshore-CPUE-analysis-v2022-benchmark_files/figure-docx/unnamed-chunk-6-1.png"/>
                    <pic:cNvPicPr>
                      <a:picLocks noChangeAspect="1" noChangeArrowheads="1"/>
                    </pic:cNvPicPr>
                  </pic:nvPicPr>
                  <pic:blipFill>
                    <a:blip r:embed="rId14"/>
                    <a:stretch>
                      <a:fillRect/>
                    </a:stretch>
                  </pic:blipFill>
                  <pic:spPr bwMode="auto">
                    <a:xfrm>
                      <a:off x="0" y="0"/>
                      <a:ext cx="5613400" cy="3094333"/>
                    </a:xfrm>
                    <a:prstGeom prst="rect">
                      <a:avLst/>
                    </a:prstGeom>
                    <a:noFill/>
                    <a:ln w="9525">
                      <a:noFill/>
                      <a:headEnd/>
                      <a:tailEnd/>
                    </a:ln>
                  </pic:spPr>
                </pic:pic>
              </a:graphicData>
            </a:graphic>
          </wp:inline>
        </w:drawing>
      </w:r>
      <w:r>
        <w:t xml:space="preserve"> </w:t>
      </w:r>
      <w:r>
        <w:rPr>
          <w:i/>
          <w:iCs/>
        </w:rPr>
        <w:t>Figure 5: GLM model results</w:t>
      </w:r>
    </w:p>
    <w:p w:rsidR="004F0604" w:rsidRDefault="002F7F30" w14:paraId="1C8EF5FE" w14:textId="77777777">
      <w:r>
        <w:rPr>
          <w:b/>
          <w:bCs/>
        </w:rPr>
        <w:t>Next the GAM version of the model</w:t>
      </w:r>
    </w:p>
    <w:p w:rsidR="004F0604" w:rsidRDefault="002F7F30" w14:paraId="337FCD5E" w14:textId="77777777">
      <w:r>
        <w:rPr>
          <w:i/>
          <w:iCs/>
        </w:rPr>
        <w:t>GAM: Catch ~ year + vesselcp + month + s(lat-lon) + ELE + offset(log(effort))</w:t>
      </w:r>
    </w:p>
    <w:p w:rsidR="004F0604" w:rsidRDefault="002F7F30" w14:paraId="48F65C8D" w14:textId="77777777">
      <w:r>
        <w:rPr>
          <w:noProof/>
        </w:rPr>
        <w:lastRenderedPageBreak/>
        <w:drawing>
          <wp:inline distT="0" distB="0" distL="0" distR="0" wp14:anchorId="70DE5C9E" wp14:editId="1D940CB7">
            <wp:extent cx="5613400" cy="3094333"/>
            <wp:effectExtent l="0" t="0" r="0" b="0"/>
            <wp:docPr id="41" name="Picture"/>
            <wp:cNvGraphicFramePr/>
            <a:graphic xmlns:a="http://schemas.openxmlformats.org/drawingml/2006/main">
              <a:graphicData uri="http://schemas.openxmlformats.org/drawingml/2006/picture">
                <pic:pic xmlns:pic="http://schemas.openxmlformats.org/drawingml/2006/picture">
                  <pic:nvPicPr>
                    <pic:cNvPr id="42" name="Picture" descr="Offshore-CPUE-analysis-v2022-benchmark_files/figure-docx/unnamed-chunk-7-1.png"/>
                    <pic:cNvPicPr>
                      <a:picLocks noChangeAspect="1" noChangeArrowheads="1"/>
                    </pic:cNvPicPr>
                  </pic:nvPicPr>
                  <pic:blipFill>
                    <a:blip r:embed="rId15"/>
                    <a:stretch>
                      <a:fillRect/>
                    </a:stretch>
                  </pic:blipFill>
                  <pic:spPr bwMode="auto">
                    <a:xfrm>
                      <a:off x="0" y="0"/>
                      <a:ext cx="5613400" cy="3094333"/>
                    </a:xfrm>
                    <a:prstGeom prst="rect">
                      <a:avLst/>
                    </a:prstGeom>
                    <a:noFill/>
                    <a:ln w="9525">
                      <a:noFill/>
                      <a:headEnd/>
                      <a:tailEnd/>
                    </a:ln>
                  </pic:spPr>
                </pic:pic>
              </a:graphicData>
            </a:graphic>
          </wp:inline>
        </w:drawing>
      </w:r>
    </w:p>
    <w:p w:rsidR="004F0604" w:rsidRDefault="002F7F30" w14:paraId="2E49590D" w14:textId="77777777">
      <w:r>
        <w:rPr>
          <w:i/>
          <w:iCs/>
        </w:rPr>
        <w:t>Figure 6: GAM model results</w:t>
      </w:r>
    </w:p>
    <w:p w:rsidR="004F0604" w:rsidRDefault="002F7F30" w14:paraId="4EEA1AAB" w14:textId="77777777">
      <w:r>
        <w:br w:type="page"/>
      </w:r>
    </w:p>
    <w:p w:rsidR="004F0604" w:rsidRDefault="002F7F30" w14:paraId="060DEEE3" w14:textId="77777777">
      <w:r>
        <w:rPr>
          <w:b/>
          <w:bCs/>
        </w:rPr>
        <w:lastRenderedPageBreak/>
        <w:t>GAM Diagnostics</w:t>
      </w:r>
    </w:p>
    <w:p w:rsidRPr="0069335A" w:rsidR="004F0604" w:rsidRDefault="002F7F30" w14:paraId="5F9228FE" w14:textId="77777777">
      <w:pPr>
        <w:pStyle w:val="SourceCode"/>
        <w:rPr>
          <w:b/>
          <w:bCs/>
          <w:sz w:val="20"/>
          <w:szCs w:val="20"/>
        </w:rPr>
      </w:pPr>
      <w:r w:rsidRPr="0069335A">
        <w:rPr>
          <w:b/>
          <w:bCs/>
          <w:sz w:val="20"/>
          <w:szCs w:val="20"/>
        </w:rPr>
        <w:t>[1] "Efficiency 0.0%"</w:t>
      </w:r>
    </w:p>
    <w:p w:rsidR="0069335A" w:rsidRDefault="002F7F30" w14:paraId="1D2D8A22" w14:textId="77777777">
      <w:r>
        <w:rPr>
          <w:noProof/>
        </w:rPr>
        <w:drawing>
          <wp:inline distT="0" distB="0" distL="0" distR="0" wp14:anchorId="53B890EF" wp14:editId="6A9D1376">
            <wp:extent cx="5613400" cy="4487125"/>
            <wp:effectExtent l="0" t="0" r="0" b="0"/>
            <wp:docPr id="44" name="Picture"/>
            <wp:cNvGraphicFramePr/>
            <a:graphic xmlns:a="http://schemas.openxmlformats.org/drawingml/2006/main">
              <a:graphicData uri="http://schemas.openxmlformats.org/drawingml/2006/picture">
                <pic:pic xmlns:pic="http://schemas.openxmlformats.org/drawingml/2006/picture">
                  <pic:nvPicPr>
                    <pic:cNvPr id="45" name="Picture" descr="Offshore-CPUE-analysis-v2022-benchmark_files/figure-docx/unnamed-chunk-8-1.png"/>
                    <pic:cNvPicPr>
                      <a:picLocks noChangeAspect="1" noChangeArrowheads="1"/>
                    </pic:cNvPicPr>
                  </pic:nvPicPr>
                  <pic:blipFill>
                    <a:blip r:embed="rId16"/>
                    <a:stretch>
                      <a:fillRect/>
                    </a:stretch>
                  </pic:blipFill>
                  <pic:spPr bwMode="auto">
                    <a:xfrm>
                      <a:off x="0" y="0"/>
                      <a:ext cx="5613400" cy="4487125"/>
                    </a:xfrm>
                    <a:prstGeom prst="rect">
                      <a:avLst/>
                    </a:prstGeom>
                    <a:noFill/>
                    <a:ln w="9525">
                      <a:noFill/>
                      <a:headEnd/>
                      <a:tailEnd/>
                    </a:ln>
                  </pic:spPr>
                </pic:pic>
              </a:graphicData>
            </a:graphic>
          </wp:inline>
        </w:drawing>
      </w:r>
    </w:p>
    <w:p w:rsidR="004F0604" w:rsidRDefault="002F7F30" w14:paraId="053B90C3" w14:textId="08BB86C3">
      <w:r>
        <w:rPr>
          <w:noProof/>
        </w:rPr>
        <w:lastRenderedPageBreak/>
        <w:drawing>
          <wp:inline distT="0" distB="0" distL="0" distR="0" wp14:anchorId="270092A0" wp14:editId="5C05C829">
            <wp:extent cx="5613400" cy="4461019"/>
            <wp:effectExtent l="0" t="0" r="0" b="0"/>
            <wp:docPr id="47" name="Picture"/>
            <wp:cNvGraphicFramePr/>
            <a:graphic xmlns:a="http://schemas.openxmlformats.org/drawingml/2006/main">
              <a:graphicData uri="http://schemas.openxmlformats.org/drawingml/2006/picture">
                <pic:pic xmlns:pic="http://schemas.openxmlformats.org/drawingml/2006/picture">
                  <pic:nvPicPr>
                    <pic:cNvPr id="48" name="Picture" descr="Offshore-CPUE-analysis-v2022-benchmark_files/figure-docx/unnamed-chunk-8-2.png"/>
                    <pic:cNvPicPr>
                      <a:picLocks noChangeAspect="1" noChangeArrowheads="1"/>
                    </pic:cNvPicPr>
                  </pic:nvPicPr>
                  <pic:blipFill>
                    <a:blip r:embed="rId17"/>
                    <a:stretch>
                      <a:fillRect/>
                    </a:stretch>
                  </pic:blipFill>
                  <pic:spPr bwMode="auto">
                    <a:xfrm>
                      <a:off x="0" y="0"/>
                      <a:ext cx="5613400" cy="4461019"/>
                    </a:xfrm>
                    <a:prstGeom prst="rect">
                      <a:avLst/>
                    </a:prstGeom>
                    <a:noFill/>
                    <a:ln w="9525">
                      <a:noFill/>
                      <a:headEnd/>
                      <a:tailEnd/>
                    </a:ln>
                  </pic:spPr>
                </pic:pic>
              </a:graphicData>
            </a:graphic>
          </wp:inline>
        </w:drawing>
      </w:r>
    </w:p>
    <w:p w:rsidR="004F0604" w:rsidRDefault="002F7F30" w14:paraId="592D3F50" w14:textId="77777777">
      <w:pPr>
        <w:pStyle w:val="SourceCode"/>
      </w:pPr>
      <w:r>
        <w:br/>
      </w:r>
      <w:r>
        <w:t>Method: UBRE   Optimizer: outer newton</w:t>
      </w:r>
      <w:r>
        <w:br/>
      </w:r>
      <w:r>
        <w:t>full convergence after 5 iterations.</w:t>
      </w:r>
      <w:r>
        <w:br/>
      </w:r>
      <w:r>
        <w:t>Gradient range [1.144156e-09,1.144156e-09]</w:t>
      </w:r>
      <w:r>
        <w:br/>
      </w:r>
      <w:r>
        <w:t>(score 0.09656081 &amp; scale 1).</w:t>
      </w:r>
      <w:r>
        <w:br/>
      </w:r>
      <w:r>
        <w:t>Hessian positive definite, eigenvalue range [0.001553249,0.001553249].</w:t>
      </w:r>
      <w:r>
        <w:br/>
      </w:r>
      <w:r>
        <w:t xml:space="preserve">Model rank =  58 / 58 </w:t>
      </w:r>
      <w:r>
        <w:br/>
      </w:r>
      <w:r>
        <w:br/>
      </w:r>
      <w:r>
        <w:t>Basis dimens</w:t>
      </w:r>
      <w:r>
        <w:t>ion (k) checking results. Low p-value (k-index&lt;1) may</w:t>
      </w:r>
      <w:r>
        <w:br/>
      </w:r>
      <w:r>
        <w:t>indicate that k is too low, especially if edf is close to k'.</w:t>
      </w:r>
      <w:r>
        <w:br/>
      </w:r>
      <w:r>
        <w:br/>
      </w:r>
      <w:r>
        <w:t xml:space="preserve">                       k'  edf k-index p-value    </w:t>
      </w:r>
      <w:r>
        <w:br/>
      </w:r>
      <w:r>
        <w:t>s(shootlon,shootlat) 29.0 24.1    0.76  &lt;2e-16 ***</w:t>
      </w:r>
      <w:r>
        <w:br/>
      </w:r>
      <w:r>
        <w:t>---</w:t>
      </w:r>
      <w:r>
        <w:br/>
      </w:r>
      <w:r>
        <w:t>Signif. codes:  0 '***' 0.001 '**</w:t>
      </w:r>
      <w:r>
        <w:t>' 0.01 '*' 0.05 '.' 0.1 ' ' 1</w:t>
      </w:r>
    </w:p>
    <w:p w:rsidR="004F0604" w:rsidRDefault="002F7F30" w14:paraId="37E2BBED" w14:textId="77777777">
      <w:r>
        <w:rPr>
          <w:noProof/>
        </w:rPr>
        <w:lastRenderedPageBreak/>
        <w:drawing>
          <wp:inline distT="0" distB="0" distL="0" distR="0" wp14:anchorId="64DCA409" wp14:editId="7F8DD09F">
            <wp:extent cx="5613400" cy="4462237"/>
            <wp:effectExtent l="0" t="0" r="0" b="0"/>
            <wp:docPr id="50" name="Picture"/>
            <wp:cNvGraphicFramePr/>
            <a:graphic xmlns:a="http://schemas.openxmlformats.org/drawingml/2006/main">
              <a:graphicData uri="http://schemas.openxmlformats.org/drawingml/2006/picture">
                <pic:pic xmlns:pic="http://schemas.openxmlformats.org/drawingml/2006/picture">
                  <pic:nvPicPr>
                    <pic:cNvPr id="51" name="Picture" descr="Offshore-CPUE-analysis-v2022-benchmark_files/figure-docx/unnamed-chunk-8-3.png"/>
                    <pic:cNvPicPr>
                      <a:picLocks noChangeAspect="1" noChangeArrowheads="1"/>
                    </pic:cNvPicPr>
                  </pic:nvPicPr>
                  <pic:blipFill>
                    <a:blip r:embed="rId18"/>
                    <a:stretch>
                      <a:fillRect/>
                    </a:stretch>
                  </pic:blipFill>
                  <pic:spPr bwMode="auto">
                    <a:xfrm>
                      <a:off x="0" y="0"/>
                      <a:ext cx="5613400" cy="4462237"/>
                    </a:xfrm>
                    <a:prstGeom prst="rect">
                      <a:avLst/>
                    </a:prstGeom>
                    <a:noFill/>
                    <a:ln w="9525">
                      <a:noFill/>
                      <a:headEnd/>
                      <a:tailEnd/>
                    </a:ln>
                  </pic:spPr>
                </pic:pic>
              </a:graphicData>
            </a:graphic>
          </wp:inline>
        </w:drawing>
      </w:r>
    </w:p>
    <w:p w:rsidR="0069335A" w:rsidRDefault="002F7F30" w14:paraId="2458CBF9" w14:textId="77777777">
      <w:pPr>
        <w:pStyle w:val="SourceCode"/>
      </w:pPr>
      <w:r>
        <w:br/>
      </w:r>
      <w:r>
        <w:t xml:space="preserve">Family: Negative Binomial(1.819) </w:t>
      </w:r>
      <w:r>
        <w:br/>
      </w:r>
      <w:r>
        <w:t xml:space="preserve">Link function: log </w:t>
      </w:r>
      <w:r>
        <w:br/>
      </w:r>
      <w:r>
        <w:br/>
      </w:r>
      <w:r>
        <w:t>Formula:</w:t>
      </w:r>
      <w:r>
        <w:br/>
      </w:r>
      <w:r>
        <w:t xml:space="preserve">catch ~ year + vesselcp + month + s(shootlon, shootlat) + ELE + </w:t>
      </w:r>
      <w:r>
        <w:br/>
      </w:r>
      <w:r>
        <w:t xml:space="preserve">    offset(log(effort))</w:t>
      </w:r>
      <w:r>
        <w:br/>
      </w:r>
      <w:r>
        <w:br/>
      </w:r>
      <w:r>
        <w:t>Parametric Terms:</w:t>
      </w:r>
      <w:r>
        <w:br/>
      </w:r>
      <w:r>
        <w:t xml:space="preserve">         df Chi.sq  p-value</w:t>
      </w:r>
      <w:r>
        <w:br/>
      </w:r>
      <w:r>
        <w:t>year     12 228.58  &lt; 2</w:t>
      </w:r>
      <w:r>
        <w:t>e-16</w:t>
      </w:r>
      <w:r>
        <w:br/>
      </w:r>
      <w:r>
        <w:t>vesselcp  4 169.35  &lt; 2e-16</w:t>
      </w:r>
      <w:r>
        <w:br/>
      </w:r>
      <w:r>
        <w:t>month    10  96.00 3.43e-16</w:t>
      </w:r>
      <w:r>
        <w:br/>
      </w:r>
      <w:r>
        <w:t>ELE       2  24.84 4.04e-06</w:t>
      </w:r>
      <w:r>
        <w:br/>
      </w:r>
      <w:r>
        <w:br/>
      </w:r>
      <w:r>
        <w:t>Approximate significance of smooth terms:</w:t>
      </w:r>
      <w:r>
        <w:br/>
      </w:r>
      <w:r>
        <w:t xml:space="preserve">                       edf Ref.df Chi.sq p-value</w:t>
      </w:r>
      <w:r>
        <w:br/>
      </w:r>
      <w:r>
        <w:t>s(shootlon,shootlat) 24.07  27.62  129.1  &lt;2e-16</w:t>
      </w:r>
      <w:r>
        <w:br/>
      </w:r>
    </w:p>
    <w:p w:rsidR="0069335A" w:rsidRDefault="0069335A" w14:paraId="76838F8F" w14:textId="77777777">
      <w:pPr>
        <w:spacing w:after="0" w:line="240" w:lineRule="auto"/>
        <w:jc w:val="left"/>
        <w:rPr>
          <w:rFonts w:ascii="Courier New" w:hAnsi="Courier New"/>
          <w:sz w:val="14"/>
        </w:rPr>
      </w:pPr>
      <w:r>
        <w:br w:type="page"/>
      </w:r>
    </w:p>
    <w:p w:rsidRPr="0069335A" w:rsidR="004F0604" w:rsidRDefault="002F7F30" w14:paraId="1050411A" w14:textId="7D95CA6C">
      <w:pPr>
        <w:pStyle w:val="SourceCode"/>
        <w:rPr>
          <w:b/>
          <w:bCs/>
          <w:sz w:val="20"/>
          <w:szCs w:val="20"/>
        </w:rPr>
      </w:pPr>
      <w:r w:rsidRPr="0069335A">
        <w:rPr>
          <w:b/>
          <w:bCs/>
          <w:sz w:val="20"/>
          <w:szCs w:val="20"/>
        </w:rPr>
        <w:lastRenderedPageBreak/>
        <w:t>[1] "Efficiency 2.5%"</w:t>
      </w:r>
    </w:p>
    <w:p w:rsidR="0069335A" w:rsidRDefault="002F7F30" w14:paraId="6245DB1E" w14:textId="77777777">
      <w:r>
        <w:rPr>
          <w:noProof/>
        </w:rPr>
        <w:drawing>
          <wp:inline distT="0" distB="0" distL="0" distR="0" wp14:anchorId="7E895E6A" wp14:editId="76F8160B">
            <wp:extent cx="5613400" cy="4487125"/>
            <wp:effectExtent l="0" t="0" r="0" b="0"/>
            <wp:docPr id="53" name="Picture"/>
            <wp:cNvGraphicFramePr/>
            <a:graphic xmlns:a="http://schemas.openxmlformats.org/drawingml/2006/main">
              <a:graphicData uri="http://schemas.openxmlformats.org/drawingml/2006/picture">
                <pic:pic xmlns:pic="http://schemas.openxmlformats.org/drawingml/2006/picture">
                  <pic:nvPicPr>
                    <pic:cNvPr id="54" name="Picture" descr="Offshore-CPUE-analysis-v2022-benchmark_files/figure-docx/unnamed-chunk-8-4.png"/>
                    <pic:cNvPicPr>
                      <a:picLocks noChangeAspect="1" noChangeArrowheads="1"/>
                    </pic:cNvPicPr>
                  </pic:nvPicPr>
                  <pic:blipFill>
                    <a:blip r:embed="rId19"/>
                    <a:stretch>
                      <a:fillRect/>
                    </a:stretch>
                  </pic:blipFill>
                  <pic:spPr bwMode="auto">
                    <a:xfrm>
                      <a:off x="0" y="0"/>
                      <a:ext cx="5613400" cy="4487125"/>
                    </a:xfrm>
                    <a:prstGeom prst="rect">
                      <a:avLst/>
                    </a:prstGeom>
                    <a:noFill/>
                    <a:ln w="9525">
                      <a:noFill/>
                      <a:headEnd/>
                      <a:tailEnd/>
                    </a:ln>
                  </pic:spPr>
                </pic:pic>
              </a:graphicData>
            </a:graphic>
          </wp:inline>
        </w:drawing>
      </w:r>
    </w:p>
    <w:p w:rsidR="004F0604" w:rsidRDefault="002F7F30" w14:paraId="71DE394A" w14:textId="6C03A10A">
      <w:r>
        <w:rPr>
          <w:noProof/>
        </w:rPr>
        <w:lastRenderedPageBreak/>
        <w:drawing>
          <wp:inline distT="0" distB="0" distL="0" distR="0" wp14:anchorId="2672A8D9" wp14:editId="17C44242">
            <wp:extent cx="5613400" cy="4461019"/>
            <wp:effectExtent l="0" t="0" r="0" b="0"/>
            <wp:docPr id="56" name="Picture"/>
            <wp:cNvGraphicFramePr/>
            <a:graphic xmlns:a="http://schemas.openxmlformats.org/drawingml/2006/main">
              <a:graphicData uri="http://schemas.openxmlformats.org/drawingml/2006/picture">
                <pic:pic xmlns:pic="http://schemas.openxmlformats.org/drawingml/2006/picture">
                  <pic:nvPicPr>
                    <pic:cNvPr id="57" name="Picture" descr="Offshore-CPUE-analysis-v2022-benchmark_files/figure-docx/unnamed-chunk-8-5.png"/>
                    <pic:cNvPicPr>
                      <a:picLocks noChangeAspect="1" noChangeArrowheads="1"/>
                    </pic:cNvPicPr>
                  </pic:nvPicPr>
                  <pic:blipFill>
                    <a:blip r:embed="rId20"/>
                    <a:stretch>
                      <a:fillRect/>
                    </a:stretch>
                  </pic:blipFill>
                  <pic:spPr bwMode="auto">
                    <a:xfrm>
                      <a:off x="0" y="0"/>
                      <a:ext cx="5613400" cy="4461019"/>
                    </a:xfrm>
                    <a:prstGeom prst="rect">
                      <a:avLst/>
                    </a:prstGeom>
                    <a:noFill/>
                    <a:ln w="9525">
                      <a:noFill/>
                      <a:headEnd/>
                      <a:tailEnd/>
                    </a:ln>
                  </pic:spPr>
                </pic:pic>
              </a:graphicData>
            </a:graphic>
          </wp:inline>
        </w:drawing>
      </w:r>
    </w:p>
    <w:p w:rsidR="004F0604" w:rsidRDefault="002F7F30" w14:paraId="7548CA95" w14:textId="77777777">
      <w:pPr>
        <w:pStyle w:val="SourceCode"/>
      </w:pPr>
      <w:r>
        <w:br/>
      </w:r>
      <w:r>
        <w:t>Method: UBRE   Optimizer: outer newton</w:t>
      </w:r>
      <w:r>
        <w:br/>
      </w:r>
      <w:r>
        <w:t>full convergence after 5 iterations.</w:t>
      </w:r>
      <w:r>
        <w:br/>
      </w:r>
      <w:r>
        <w:t>Gradient range [1.144156e-09,1.144156e-09]</w:t>
      </w:r>
      <w:r>
        <w:br/>
      </w:r>
      <w:r>
        <w:t>(score 0.09656081 &amp; scale 1).</w:t>
      </w:r>
      <w:r>
        <w:br/>
      </w:r>
      <w:r>
        <w:t>Hessian positive definite, eigenvalue range [0.001553249,0.001553249].</w:t>
      </w:r>
      <w:r>
        <w:br/>
      </w:r>
      <w:r>
        <w:t xml:space="preserve">Model rank =  58 / 58 </w:t>
      </w:r>
      <w:r>
        <w:br/>
      </w:r>
      <w:r>
        <w:br/>
      </w:r>
      <w:r>
        <w:t>Basis dimens</w:t>
      </w:r>
      <w:r>
        <w:t>ion (k) checking results. Low p-value (k-index&lt;1) may</w:t>
      </w:r>
      <w:r>
        <w:br/>
      </w:r>
      <w:r>
        <w:t>indicate that k is too low, especially if edf is close to k'.</w:t>
      </w:r>
      <w:r>
        <w:br/>
      </w:r>
      <w:r>
        <w:br/>
      </w:r>
      <w:r>
        <w:t xml:space="preserve">                       k'  edf k-index p-value    </w:t>
      </w:r>
      <w:r>
        <w:br/>
      </w:r>
      <w:r>
        <w:t>s(shootlon,shootlat) 29.0 24.1    0.76  &lt;2e-16 ***</w:t>
      </w:r>
      <w:r>
        <w:br/>
      </w:r>
      <w:r>
        <w:t>---</w:t>
      </w:r>
      <w:r>
        <w:br/>
      </w:r>
      <w:r>
        <w:t>Signif. codes:  0 '***' 0.001 '**</w:t>
      </w:r>
      <w:r>
        <w:t>' 0.01 '*' 0.05 '.' 0.1 ' ' 1</w:t>
      </w:r>
    </w:p>
    <w:p w:rsidR="004F0604" w:rsidRDefault="002F7F30" w14:paraId="0490BC54" w14:textId="77777777">
      <w:r>
        <w:rPr>
          <w:noProof/>
        </w:rPr>
        <w:lastRenderedPageBreak/>
        <w:drawing>
          <wp:inline distT="0" distB="0" distL="0" distR="0" wp14:anchorId="5F2EA502" wp14:editId="1B7D1F10">
            <wp:extent cx="5613400" cy="4462237"/>
            <wp:effectExtent l="0" t="0" r="0" b="0"/>
            <wp:docPr id="59" name="Picture"/>
            <wp:cNvGraphicFramePr/>
            <a:graphic xmlns:a="http://schemas.openxmlformats.org/drawingml/2006/main">
              <a:graphicData uri="http://schemas.openxmlformats.org/drawingml/2006/picture">
                <pic:pic xmlns:pic="http://schemas.openxmlformats.org/drawingml/2006/picture">
                  <pic:nvPicPr>
                    <pic:cNvPr id="60" name="Picture" descr="Offshore-CPUE-analysis-v2022-benchmark_files/figure-docx/unnamed-chunk-8-6.png"/>
                    <pic:cNvPicPr>
                      <a:picLocks noChangeAspect="1" noChangeArrowheads="1"/>
                    </pic:cNvPicPr>
                  </pic:nvPicPr>
                  <pic:blipFill>
                    <a:blip r:embed="rId21"/>
                    <a:stretch>
                      <a:fillRect/>
                    </a:stretch>
                  </pic:blipFill>
                  <pic:spPr bwMode="auto">
                    <a:xfrm>
                      <a:off x="0" y="0"/>
                      <a:ext cx="5613400" cy="4462237"/>
                    </a:xfrm>
                    <a:prstGeom prst="rect">
                      <a:avLst/>
                    </a:prstGeom>
                    <a:noFill/>
                    <a:ln w="9525">
                      <a:noFill/>
                      <a:headEnd/>
                      <a:tailEnd/>
                    </a:ln>
                  </pic:spPr>
                </pic:pic>
              </a:graphicData>
            </a:graphic>
          </wp:inline>
        </w:drawing>
      </w:r>
    </w:p>
    <w:p w:rsidR="0069335A" w:rsidRDefault="002F7F30" w14:paraId="0CAA4F65" w14:textId="77777777">
      <w:pPr>
        <w:pStyle w:val="SourceCode"/>
      </w:pPr>
      <w:r>
        <w:br/>
      </w:r>
      <w:r>
        <w:t xml:space="preserve">Family: Negative Binomial(1.819) </w:t>
      </w:r>
      <w:r>
        <w:br/>
      </w:r>
      <w:r>
        <w:t xml:space="preserve">Link function: log </w:t>
      </w:r>
      <w:r>
        <w:br/>
      </w:r>
      <w:r>
        <w:br/>
      </w:r>
      <w:r>
        <w:t>Formula:</w:t>
      </w:r>
      <w:r>
        <w:br/>
      </w:r>
      <w:r>
        <w:t xml:space="preserve">catch ~ year + vesselcp + month + s(shootlon, shootlat) + ELE + </w:t>
      </w:r>
      <w:r>
        <w:br/>
      </w:r>
      <w:r>
        <w:t xml:space="preserve">    offset(log(effort))</w:t>
      </w:r>
      <w:r>
        <w:br/>
      </w:r>
      <w:r>
        <w:br/>
      </w:r>
      <w:r>
        <w:t>Parametric Terms:</w:t>
      </w:r>
      <w:r>
        <w:br/>
      </w:r>
      <w:r>
        <w:t xml:space="preserve">         df Chi.sq  p-value</w:t>
      </w:r>
      <w:r>
        <w:br/>
      </w:r>
      <w:r>
        <w:t>year     12 254.61  &lt; 2</w:t>
      </w:r>
      <w:r>
        <w:t>e-16</w:t>
      </w:r>
      <w:r>
        <w:br/>
      </w:r>
      <w:r>
        <w:t>vesselcp  4 169.35  &lt; 2e-16</w:t>
      </w:r>
      <w:r>
        <w:br/>
      </w:r>
      <w:r>
        <w:t>month    10  96.00 3.43e-16</w:t>
      </w:r>
      <w:r>
        <w:br/>
      </w:r>
      <w:r>
        <w:t>ELE       2  24.84 4.04e-06</w:t>
      </w:r>
      <w:r>
        <w:br/>
      </w:r>
      <w:r>
        <w:br/>
      </w:r>
      <w:r>
        <w:t>Approximate significance of smooth terms:</w:t>
      </w:r>
      <w:r>
        <w:br/>
      </w:r>
      <w:r>
        <w:t xml:space="preserve">                       edf Ref.df Chi.sq p-value</w:t>
      </w:r>
      <w:r>
        <w:br/>
      </w:r>
      <w:r>
        <w:t>s(shootlon,shootlat) 24.07  27.62  129.1  &lt;2e-16</w:t>
      </w:r>
      <w:r>
        <w:br/>
      </w:r>
    </w:p>
    <w:p w:rsidR="0069335A" w:rsidRDefault="0069335A" w14:paraId="377A4BB6" w14:textId="77777777">
      <w:pPr>
        <w:spacing w:after="0" w:line="240" w:lineRule="auto"/>
        <w:jc w:val="left"/>
        <w:rPr>
          <w:rFonts w:ascii="Courier New" w:hAnsi="Courier New"/>
          <w:sz w:val="14"/>
        </w:rPr>
      </w:pPr>
      <w:r>
        <w:br w:type="page"/>
      </w:r>
    </w:p>
    <w:p w:rsidRPr="0069335A" w:rsidR="004F0604" w:rsidRDefault="002F7F30" w14:paraId="3F95A248" w14:textId="7CB499B9">
      <w:pPr>
        <w:pStyle w:val="SourceCode"/>
        <w:rPr>
          <w:b/>
          <w:bCs/>
          <w:sz w:val="20"/>
          <w:szCs w:val="20"/>
        </w:rPr>
      </w:pPr>
      <w:r w:rsidRPr="0069335A">
        <w:rPr>
          <w:b/>
          <w:bCs/>
          <w:sz w:val="20"/>
          <w:szCs w:val="20"/>
        </w:rPr>
        <w:lastRenderedPageBreak/>
        <w:t>[1] "Efficiency 5.0%"</w:t>
      </w:r>
    </w:p>
    <w:p w:rsidR="0069335A" w:rsidRDefault="002F7F30" w14:paraId="29FA660D" w14:textId="77777777">
      <w:r>
        <w:rPr>
          <w:noProof/>
        </w:rPr>
        <w:drawing>
          <wp:inline distT="0" distB="0" distL="0" distR="0" wp14:anchorId="2A1D5A6B" wp14:editId="432277CA">
            <wp:extent cx="5613400" cy="4487125"/>
            <wp:effectExtent l="0" t="0" r="0" b="0"/>
            <wp:docPr id="62" name="Picture"/>
            <wp:cNvGraphicFramePr/>
            <a:graphic xmlns:a="http://schemas.openxmlformats.org/drawingml/2006/main">
              <a:graphicData uri="http://schemas.openxmlformats.org/drawingml/2006/picture">
                <pic:pic xmlns:pic="http://schemas.openxmlformats.org/drawingml/2006/picture">
                  <pic:nvPicPr>
                    <pic:cNvPr id="63" name="Picture" descr="Offshore-CPUE-analysis-v2022-benchmark_files/figure-docx/unnamed-chunk-8-7.png"/>
                    <pic:cNvPicPr>
                      <a:picLocks noChangeAspect="1" noChangeArrowheads="1"/>
                    </pic:cNvPicPr>
                  </pic:nvPicPr>
                  <pic:blipFill>
                    <a:blip r:embed="rId22"/>
                    <a:stretch>
                      <a:fillRect/>
                    </a:stretch>
                  </pic:blipFill>
                  <pic:spPr bwMode="auto">
                    <a:xfrm>
                      <a:off x="0" y="0"/>
                      <a:ext cx="5613400" cy="4487125"/>
                    </a:xfrm>
                    <a:prstGeom prst="rect">
                      <a:avLst/>
                    </a:prstGeom>
                    <a:noFill/>
                    <a:ln w="9525">
                      <a:noFill/>
                      <a:headEnd/>
                      <a:tailEnd/>
                    </a:ln>
                  </pic:spPr>
                </pic:pic>
              </a:graphicData>
            </a:graphic>
          </wp:inline>
        </w:drawing>
      </w:r>
    </w:p>
    <w:p w:rsidR="004F0604" w:rsidRDefault="002F7F30" w14:paraId="6A7F6DBC" w14:textId="350C0A78">
      <w:r>
        <w:rPr>
          <w:noProof/>
        </w:rPr>
        <w:lastRenderedPageBreak/>
        <w:drawing>
          <wp:inline distT="0" distB="0" distL="0" distR="0" wp14:anchorId="1C5A4DB6" wp14:editId="4F6403FA">
            <wp:extent cx="5613400" cy="4461019"/>
            <wp:effectExtent l="0" t="0" r="0" b="0"/>
            <wp:docPr id="65" name="Picture"/>
            <wp:cNvGraphicFramePr/>
            <a:graphic xmlns:a="http://schemas.openxmlformats.org/drawingml/2006/main">
              <a:graphicData uri="http://schemas.openxmlformats.org/drawingml/2006/picture">
                <pic:pic xmlns:pic="http://schemas.openxmlformats.org/drawingml/2006/picture">
                  <pic:nvPicPr>
                    <pic:cNvPr id="66" name="Picture" descr="Offshore-CPUE-analysis-v2022-benchmark_files/figure-docx/unnamed-chunk-8-8.png"/>
                    <pic:cNvPicPr>
                      <a:picLocks noChangeAspect="1" noChangeArrowheads="1"/>
                    </pic:cNvPicPr>
                  </pic:nvPicPr>
                  <pic:blipFill>
                    <a:blip r:embed="rId23"/>
                    <a:stretch>
                      <a:fillRect/>
                    </a:stretch>
                  </pic:blipFill>
                  <pic:spPr bwMode="auto">
                    <a:xfrm>
                      <a:off x="0" y="0"/>
                      <a:ext cx="5613400" cy="4461019"/>
                    </a:xfrm>
                    <a:prstGeom prst="rect">
                      <a:avLst/>
                    </a:prstGeom>
                    <a:noFill/>
                    <a:ln w="9525">
                      <a:noFill/>
                      <a:headEnd/>
                      <a:tailEnd/>
                    </a:ln>
                  </pic:spPr>
                </pic:pic>
              </a:graphicData>
            </a:graphic>
          </wp:inline>
        </w:drawing>
      </w:r>
    </w:p>
    <w:p w:rsidR="004F0604" w:rsidRDefault="002F7F30" w14:paraId="35A1AD60" w14:textId="77777777">
      <w:pPr>
        <w:pStyle w:val="SourceCode"/>
      </w:pPr>
      <w:r>
        <w:br/>
      </w:r>
      <w:r>
        <w:t>Method: UBRE   Optimizer: outer newton</w:t>
      </w:r>
      <w:r>
        <w:br/>
      </w:r>
      <w:r>
        <w:t>full convergence after 5 iterations.</w:t>
      </w:r>
      <w:r>
        <w:br/>
      </w:r>
      <w:r>
        <w:t>Gradient range [1.144156e-09,1.144156e-09]</w:t>
      </w:r>
      <w:r>
        <w:br/>
      </w:r>
      <w:r>
        <w:t>(score 0.09656081 &amp; scale 1).</w:t>
      </w:r>
      <w:r>
        <w:br/>
      </w:r>
      <w:r>
        <w:t>Hessian positive definite, eigenvalue range [0.001553249,0.001553249].</w:t>
      </w:r>
      <w:r>
        <w:br/>
      </w:r>
      <w:r>
        <w:t xml:space="preserve">Model rank =  58 / 58 </w:t>
      </w:r>
      <w:r>
        <w:br/>
      </w:r>
      <w:r>
        <w:br/>
      </w:r>
      <w:r>
        <w:t>Basis dimens</w:t>
      </w:r>
      <w:r>
        <w:t>ion (k) checking results. Low p-value (k-index&lt;1) may</w:t>
      </w:r>
      <w:r>
        <w:br/>
      </w:r>
      <w:r>
        <w:t>indicate that k is too low, especially if edf is close to k'.</w:t>
      </w:r>
      <w:r>
        <w:br/>
      </w:r>
      <w:r>
        <w:br/>
      </w:r>
      <w:r>
        <w:t xml:space="preserve">                       k'  edf k-index p-value    </w:t>
      </w:r>
      <w:r>
        <w:br/>
      </w:r>
      <w:r>
        <w:t>s(shootlon,shootlat) 29.0 24.1    0.76  &lt;2e-16 ***</w:t>
      </w:r>
      <w:r>
        <w:br/>
      </w:r>
      <w:r>
        <w:t>---</w:t>
      </w:r>
      <w:r>
        <w:br/>
      </w:r>
      <w:r>
        <w:t>Signif. codes:  0 '***' 0.001 '**</w:t>
      </w:r>
      <w:r>
        <w:t>' 0.01 '*' 0.05 '.' 0.1 ' ' 1</w:t>
      </w:r>
    </w:p>
    <w:p w:rsidR="004F0604" w:rsidRDefault="002F7F30" w14:paraId="1684FAD1" w14:textId="77777777">
      <w:r>
        <w:rPr>
          <w:noProof/>
        </w:rPr>
        <w:lastRenderedPageBreak/>
        <w:drawing>
          <wp:inline distT="0" distB="0" distL="0" distR="0" wp14:anchorId="4AF964E3" wp14:editId="5CA034DA">
            <wp:extent cx="5613400" cy="4462237"/>
            <wp:effectExtent l="0" t="0" r="0" b="0"/>
            <wp:docPr id="68" name="Picture"/>
            <wp:cNvGraphicFramePr/>
            <a:graphic xmlns:a="http://schemas.openxmlformats.org/drawingml/2006/main">
              <a:graphicData uri="http://schemas.openxmlformats.org/drawingml/2006/picture">
                <pic:pic xmlns:pic="http://schemas.openxmlformats.org/drawingml/2006/picture">
                  <pic:nvPicPr>
                    <pic:cNvPr id="69" name="Picture" descr="Offshore-CPUE-analysis-v2022-benchmark_files/figure-docx/unnamed-chunk-8-9.png"/>
                    <pic:cNvPicPr>
                      <a:picLocks noChangeAspect="1" noChangeArrowheads="1"/>
                    </pic:cNvPicPr>
                  </pic:nvPicPr>
                  <pic:blipFill>
                    <a:blip r:embed="rId24"/>
                    <a:stretch>
                      <a:fillRect/>
                    </a:stretch>
                  </pic:blipFill>
                  <pic:spPr bwMode="auto">
                    <a:xfrm>
                      <a:off x="0" y="0"/>
                      <a:ext cx="5613400" cy="4462237"/>
                    </a:xfrm>
                    <a:prstGeom prst="rect">
                      <a:avLst/>
                    </a:prstGeom>
                    <a:noFill/>
                    <a:ln w="9525">
                      <a:noFill/>
                      <a:headEnd/>
                      <a:tailEnd/>
                    </a:ln>
                  </pic:spPr>
                </pic:pic>
              </a:graphicData>
            </a:graphic>
          </wp:inline>
        </w:drawing>
      </w:r>
    </w:p>
    <w:p w:rsidR="004F0604" w:rsidRDefault="002F7F30" w14:paraId="0696ED96" w14:textId="77777777">
      <w:pPr>
        <w:pStyle w:val="SourceCode"/>
      </w:pPr>
      <w:r>
        <w:br/>
      </w:r>
      <w:r>
        <w:t xml:space="preserve">Family: Negative Binomial(1.819) </w:t>
      </w:r>
      <w:r>
        <w:br/>
      </w:r>
      <w:r>
        <w:t xml:space="preserve">Link function: log </w:t>
      </w:r>
      <w:r>
        <w:br/>
      </w:r>
      <w:r>
        <w:br/>
      </w:r>
      <w:r>
        <w:t>Formula:</w:t>
      </w:r>
      <w:r>
        <w:br/>
      </w:r>
      <w:r>
        <w:t xml:space="preserve">catch ~ year + vesselcp + month + s(shootlon, shootlat) + ELE + </w:t>
      </w:r>
      <w:r>
        <w:br/>
      </w:r>
      <w:r>
        <w:t xml:space="preserve">    offset(log(effort))</w:t>
      </w:r>
      <w:r>
        <w:br/>
      </w:r>
      <w:r>
        <w:br/>
      </w:r>
      <w:r>
        <w:t>Parametric Terms:</w:t>
      </w:r>
      <w:r>
        <w:br/>
      </w:r>
      <w:r>
        <w:t xml:space="preserve">         df Chi.sq  p-value</w:t>
      </w:r>
      <w:r>
        <w:br/>
      </w:r>
      <w:r>
        <w:t>year     12 303.77  &lt; 2e-16</w:t>
      </w:r>
      <w:r>
        <w:br/>
      </w:r>
      <w:r>
        <w:t>vesselcp  4 169.35  &lt; 2e-16</w:t>
      </w:r>
      <w:r>
        <w:br/>
      </w:r>
      <w:r>
        <w:t>month    10  96.00 3.43e-16</w:t>
      </w:r>
      <w:r>
        <w:br/>
      </w:r>
      <w:r>
        <w:t>ELE       2  24.84 4.04e-06</w:t>
      </w:r>
      <w:r>
        <w:br/>
      </w:r>
      <w:r>
        <w:br/>
      </w:r>
      <w:r>
        <w:t>Approximate significance of smooth terms:</w:t>
      </w:r>
      <w:r>
        <w:br/>
      </w:r>
      <w:r>
        <w:t xml:space="preserve">                       edf Ref.df Chi.sq p-value</w:t>
      </w:r>
      <w:r>
        <w:br/>
      </w:r>
      <w:r>
        <w:t>s(shootlon,shootlat) 24.</w:t>
      </w:r>
      <w:r>
        <w:t>07  27.62  129.1  &lt;2e-16</w:t>
      </w:r>
    </w:p>
    <w:p w:rsidR="004F0604" w:rsidRDefault="002F7F30" w14:paraId="672535CF" w14:textId="77777777">
      <w:r>
        <w:rPr>
          <w:i/>
          <w:iCs/>
        </w:rPr>
        <w:t xml:space="preserve">Figure 8: </w:t>
      </w:r>
    </w:p>
    <w:p w:rsidR="004F0604" w:rsidRDefault="002F7F30" w14:paraId="198E2762" w14:textId="77777777">
      <w:r>
        <w:br w:type="page"/>
      </w:r>
    </w:p>
    <w:p w:rsidR="004F0604" w:rsidRDefault="002F7F30" w14:paraId="7D89A4A1" w14:textId="77777777">
      <w:r>
        <w:rPr>
          <w:i/>
          <w:iCs/>
        </w:rPr>
        <w:lastRenderedPageBreak/>
        <w:t>Comparison of standardized CPUE index without and with (2.5%) efficiency creep</w:t>
      </w:r>
    </w:p>
    <w:p w:rsidR="004F0604" w:rsidRDefault="002F7F30" w14:paraId="247DA003" w14:textId="77777777">
      <w:r>
        <w:rPr>
          <w:noProof/>
        </w:rPr>
        <w:drawing>
          <wp:inline distT="0" distB="0" distL="0" distR="0" wp14:anchorId="0918679D" wp14:editId="084BB267">
            <wp:extent cx="5613400" cy="3699740"/>
            <wp:effectExtent l="0" t="0" r="0" b="0"/>
            <wp:docPr id="71" name="Picture"/>
            <wp:cNvGraphicFramePr/>
            <a:graphic xmlns:a="http://schemas.openxmlformats.org/drawingml/2006/main">
              <a:graphicData uri="http://schemas.openxmlformats.org/drawingml/2006/picture">
                <pic:pic xmlns:pic="http://schemas.openxmlformats.org/drawingml/2006/picture">
                  <pic:nvPicPr>
                    <pic:cNvPr id="72" name="Picture" descr="Offshore-CPUE-analysis-v2022-benchmark_files/figure-docx/unnamed-chunk-9-1.png"/>
                    <pic:cNvPicPr>
                      <a:picLocks noChangeAspect="1" noChangeArrowheads="1"/>
                    </pic:cNvPicPr>
                  </pic:nvPicPr>
                  <pic:blipFill>
                    <a:blip r:embed="rId25"/>
                    <a:stretch>
                      <a:fillRect/>
                    </a:stretch>
                  </pic:blipFill>
                  <pic:spPr bwMode="auto">
                    <a:xfrm>
                      <a:off x="0" y="0"/>
                      <a:ext cx="5613400" cy="3699740"/>
                    </a:xfrm>
                    <a:prstGeom prst="rect">
                      <a:avLst/>
                    </a:prstGeom>
                    <a:noFill/>
                    <a:ln w="9525">
                      <a:noFill/>
                      <a:headEnd/>
                      <a:tailEnd/>
                    </a:ln>
                  </pic:spPr>
                </pic:pic>
              </a:graphicData>
            </a:graphic>
          </wp:inline>
        </w:drawing>
      </w:r>
    </w:p>
    <w:p w:rsidR="004F0604" w:rsidRDefault="002F7F30" w14:paraId="02705FBF" w14:textId="77777777">
      <w:r>
        <w:rPr>
          <w:i/>
          <w:iCs/>
        </w:rPr>
        <w:t>Table 2: GAM standardized offshore fleet CPUE for jack mackerel</w:t>
      </w:r>
    </w:p>
    <w:p w:rsidR="004F0604" w:rsidRDefault="002F7F30" w14:paraId="2C15CEE5" w14:textId="77777777">
      <w:pPr>
        <w:pStyle w:val="Heading1"/>
      </w:pPr>
      <w:bookmarkStart w:name="discussion-and-conclusions" w:id="3"/>
      <w:bookmarkEnd w:id="2"/>
      <w:r>
        <w:lastRenderedPageBreak/>
        <w:t>Discussion and conclusions</w:t>
      </w:r>
    </w:p>
    <w:p w:rsidR="004F0604" w:rsidRDefault="002F7F30" w14:paraId="5BAEFCFC" w14:textId="77777777">
      <w:r>
        <w:t>This working document describes the role of ef</w:t>
      </w:r>
      <w:r>
        <w:t>ficiency creep on the calculation of a standardized CPUE for the offshore fleets (China, EU, Korea, vanuatu and Russia) based on the haul-by-haul data contained in the SPRFMO database.</w:t>
      </w:r>
    </w:p>
    <w:p w:rsidR="004F0604" w:rsidRDefault="002F7F30" w14:paraId="632C3F90" w14:textId="77777777">
      <w:r>
        <w:t>The modelling approach has been to use GAM models to assess the depende</w:t>
      </w:r>
      <w:r>
        <w:t xml:space="preserve">ncy on the weekly catch of jack mackerel on different variables. The same explanatory variables have been used as determined during the assessment of 2021. The GAM model consists of catch (per week) as the main variable, the year effect (as factor) as the </w:t>
      </w:r>
      <w:r>
        <w:t>main explanatory variable and the log of effort as the offset (the log is taken because of the log-link function).</w:t>
      </w:r>
    </w:p>
    <w:p w:rsidR="004F0604" w:rsidRDefault="002F7F30" w14:paraId="338F665B" w14:textId="77777777">
      <w:r>
        <w:t>Fisheries efficiency creep cannot be directly estimated in concrete cases like the jack mackerel fishery. There are many factors that may con</w:t>
      </w:r>
      <w:r>
        <w:t>tribute to increases in efficiency, both in technical developments (gear, filaments, positioning equipment, sonars, echosounders etc) and in social developments (learning, communication, company strategies). Several recent papers have provided estimates of</w:t>
      </w:r>
      <w:r>
        <w:t xml:space="preserve"> generic increases in efficiency at 2.4%, 2.6%, 3.4% and 5%. (Palomares and Pauly, 2019; Rousseau et al., 2019; Eigaard et al., 2014; Galbraith et al, 2017; Scherrer and Galbraith, 2020). We explored the effects of efficiency change by evaluating the impac</w:t>
      </w:r>
      <w:r>
        <w:t>ts of 0%, 2%, 2.5%, 3%, 3.5% and 5%, and selected 2.5% as the base case to be put forward in the 2022 benchmark workshop.</w:t>
      </w:r>
    </w:p>
    <w:p w:rsidR="004F0604" w:rsidRDefault="002F7F30" w14:paraId="1F56923E" w14:textId="77777777">
      <w:pPr>
        <w:pStyle w:val="Heading1"/>
      </w:pPr>
      <w:bookmarkStart w:name="acknowledgements" w:id="4"/>
      <w:bookmarkEnd w:id="3"/>
      <w:r>
        <w:lastRenderedPageBreak/>
        <w:t>Acknowledgements</w:t>
      </w:r>
    </w:p>
    <w:p w:rsidR="004F0604" w:rsidRDefault="002F7F30" w14:paraId="57351E8D" w14:textId="77777777">
      <w:r>
        <w:t>We would like to acknowledge the permission granted by the delegations of China, Russia, Vanuatu and Korea to utilize</w:t>
      </w:r>
      <w:r>
        <w:t xml:space="preserve"> their haul-by-haul data for the analysis of standardized CPUE of the offshore fleet fishing for Jack mackerel. Sharing access to vessel data has made it possible to improve the indicator that can be used in the assessment.</w:t>
      </w:r>
    </w:p>
    <w:p w:rsidR="004F0604" w:rsidRDefault="002F7F30" w14:paraId="2BE1F2BF" w14:textId="77777777">
      <w:pPr>
        <w:pStyle w:val="Heading1"/>
      </w:pPr>
      <w:bookmarkStart w:name="references" w:id="5"/>
      <w:bookmarkEnd w:id="4"/>
      <w:r>
        <w:lastRenderedPageBreak/>
        <w:t>References</w:t>
      </w:r>
    </w:p>
    <w:p w:rsidR="004F0604" w:rsidRDefault="002F7F30" w14:paraId="162A55F7" w14:textId="77777777">
      <w:r>
        <w:t xml:space="preserve">Galbraith, E. D., D. </w:t>
      </w:r>
      <w:r>
        <w:t>A. Carozza and D. Bianchi (2017). “A coupled human-Earth model perspective on long-term trends in the global marine fishery.” Nature Communications 8.</w:t>
      </w:r>
    </w:p>
    <w:p w:rsidR="004F0604" w:rsidRDefault="002F7F30" w14:paraId="7130B0A1" w14:textId="77777777">
      <w:r>
        <w:t xml:space="preserve">Li, G., X. Zou, X. Chen, Y. Zhou and M. Zhang (2013). “Standardization of CPUE for Chilean jack mackerel </w:t>
      </w:r>
      <w:r>
        <w:t>(Trachurus murphyi) from Chinese trawl fleets in the high seas of the Southeast Pacific Ocean.” Journal of Ocean University of China 12(3): 441-451.</w:t>
      </w:r>
    </w:p>
    <w:p w:rsidR="004F0604" w:rsidRDefault="002F7F30" w14:paraId="73F510C3" w14:textId="77777777">
      <w:r>
        <w:t>Marchal, P. M., B. Andersen, B. Caillart, O. Eigaard, O. Guyader, H. Hovgaard, A. Iriondo, F. L. Fur, J. Sa</w:t>
      </w:r>
      <w:r>
        <w:t>cchi and M. Santurtun (2007). “Impact of technological creep on fishing effort and fishing mortality, for a selection of European fleets.” ICES journal of marine science 64(1): 192.</w:t>
      </w:r>
    </w:p>
    <w:p w:rsidR="004F0604" w:rsidRDefault="002F7F30" w14:paraId="1B9107D9" w14:textId="77777777">
      <w:r>
        <w:t>Palomares, M. L. D. and D. Pauly (2019). “On the creeping increase of vess</w:t>
      </w:r>
      <w:r>
        <w:t>els’ fishing power.” Ecology and Society 24(3).</w:t>
      </w:r>
    </w:p>
    <w:p w:rsidR="004F0604" w:rsidRDefault="002F7F30" w14:paraId="25E6BED0" w14:textId="77777777">
      <w:r>
        <w:t xml:space="preserve">Rousseau, Y., R. A. Watson, J. L. Blanchard and E. A. Fulton (2019). “Evolution of global marine fishing fleets and the response of fished resources.” Proceedings of the National Academy of Sciences 116(25): </w:t>
      </w:r>
      <w:r>
        <w:t>12238-12243.</w:t>
      </w:r>
    </w:p>
    <w:p w:rsidR="004F0604" w:rsidRDefault="002F7F30" w14:paraId="20330722" w14:textId="77777777">
      <w:r>
        <w:t>Scherrer, K. J. N. and E. D. Galbraith (2020). “The risk of underestimating long-term fisheries creep.” Ecology and Society 25(1).</w:t>
      </w:r>
    </w:p>
    <w:p w:rsidR="004F0604" w:rsidRDefault="002F7F30" w14:paraId="60A56776" w14:textId="77777777">
      <w:r>
        <w:t>SPRFMO (2011) Report of the Jack Mackerel Subgroup. Tenth Science Working Group of SPRFMO, 19 – 23 September 2011, Port Vila, Vanuatu.</w:t>
      </w:r>
    </w:p>
    <w:p w:rsidR="004F0604" w:rsidRDefault="002F7F30" w14:paraId="447EF7FA" w14:textId="77777777">
      <w:r>
        <w:t>SPRFMO (2018) CPUE standardization for the offshore fleet fishing for Jack mackerel in the SPRFMO area (SCW6-Doc05). Sixt</w:t>
      </w:r>
      <w:r>
        <w:t>h Science Committee Workshop, 28-30 May 2018, Valparaiso, Chile.</w:t>
      </w:r>
    </w:p>
    <w:p w:rsidR="004F0604" w:rsidRDefault="002F7F30" w14:paraId="55FC110E" w14:textId="77777777">
      <w:r>
        <w:t>SPRFMO (2021). Report of the 9th Scientific Committee Meeting, 27 September-3 October 2021.</w:t>
      </w:r>
      <w:bookmarkEnd w:id="5"/>
    </w:p>
    <w:sectPr w:rsidR="004F0604" w:rsidSect="00094BA1">
      <w:headerReference w:type="even" r:id="rId26"/>
      <w:headerReference w:type="default" r:id="rId27"/>
      <w:footerReference w:type="even" r:id="rId28"/>
      <w:footerReference w:type="default" r:id="rId29"/>
      <w:headerReference w:type="first" r:id="rId30"/>
      <w:footerReference w:type="first" r:id="rId31"/>
      <w:type w:val="oddPage"/>
      <w:pgSz w:w="11906" w:h="16838" w:code="9"/>
      <w:pgMar w:top="1418" w:right="1304" w:bottom="1151" w:left="1758" w:header="720" w:footer="57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7F30" w:rsidRDefault="002F7F30" w14:paraId="6DED084A" w14:textId="77777777">
      <w:pPr>
        <w:spacing w:after="0" w:line="240" w:lineRule="auto"/>
      </w:pPr>
      <w:r>
        <w:separator/>
      </w:r>
    </w:p>
  </w:endnote>
  <w:endnote w:type="continuationSeparator" w:id="0">
    <w:p w:rsidR="002F7F30" w:rsidRDefault="002F7F30" w14:paraId="4B57CB1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6D58" w:rsidRDefault="002F7F30" w14:paraId="1D91C57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4660" w:rsidP="00230CAC" w:rsidRDefault="002F7F30" w14:paraId="5A9F98D0" w14:textId="77777777">
    <w:pPr>
      <w:pStyle w:val="Header"/>
      <w:tabs>
        <w:tab w:val="right" w:pos="7560"/>
      </w:tabs>
      <w:rPr>
        <w:rStyle w:val="PageNumber"/>
        <w:rFonts w:ascii="Calibri" w:hAnsi="Calibri"/>
        <w:b/>
        <w:color w:val="004577"/>
        <w:sz w:val="20"/>
      </w:rPr>
    </w:pPr>
  </w:p>
  <w:p w:rsidRPr="000A1AAC" w:rsidR="00CA4660" w:rsidP="00230CAC" w:rsidRDefault="002F7F30" w14:paraId="37B64B57" w14:textId="77777777">
    <w:pPr>
      <w:pStyle w:val="Header"/>
      <w:tabs>
        <w:tab w:val="right" w:pos="7560"/>
      </w:tabs>
      <w:rPr>
        <w:rFonts w:ascii="Calibri" w:hAnsi="Calibri"/>
        <w:b/>
        <w:color w:val="004577"/>
        <w:sz w:val="20"/>
      </w:rPr>
    </w:pPr>
    <w:r>
      <w:rPr>
        <w:rStyle w:val="PageNumber"/>
        <w:rFonts w:ascii="Calibri" w:hAnsi="Calibri"/>
        <w:b/>
        <w:color w:val="004577"/>
        <w:sz w:val="20"/>
      </w:rPr>
      <w:tab/>
    </w:r>
    <w:r>
      <w:rPr>
        <w:rStyle w:val="PageNumber"/>
        <w:rFonts w:ascii="Calibri" w:hAnsi="Calibri"/>
        <w:b/>
        <w:color w:val="004577"/>
        <w:sz w:val="20"/>
      </w:rPr>
      <w:tab/>
    </w:r>
    <w:r>
      <w:rPr>
        <w:rStyle w:val="PageNumber"/>
        <w:rFonts w:ascii="Calibri" w:hAnsi="Calibri"/>
        <w:b/>
        <w:color w:val="004577"/>
        <w:sz w:val="20"/>
      </w:rPr>
      <w:tab/>
    </w:r>
    <w:r>
      <w:rPr>
        <w:rStyle w:val="PageNumber"/>
        <w:rFonts w:ascii="Calibri" w:hAnsi="Calibri"/>
        <w:b/>
        <w:color w:val="004577"/>
        <w:sz w:val="20"/>
      </w:rPr>
      <w:tab/>
    </w:r>
    <w:r>
      <w:rPr>
        <w:rStyle w:val="PageNumber"/>
        <w:rFonts w:ascii="Calibri" w:hAnsi="Calibri"/>
        <w:b/>
        <w:color w:val="004577"/>
        <w:sz w:val="20"/>
      </w:rPr>
      <w:tab/>
    </w:r>
    <w:r>
      <w:rPr>
        <w:rStyle w:val="PageNumber"/>
        <w:rFonts w:ascii="Calibri" w:hAnsi="Calibri"/>
        <w:b/>
        <w:color w:val="004577"/>
        <w:sz w:val="20"/>
      </w:rPr>
      <w:tab/>
    </w:r>
    <w:r>
      <w:rPr>
        <w:rStyle w:val="PageNumber"/>
        <w:rFonts w:ascii="Calibri" w:hAnsi="Calibri"/>
        <w:b/>
        <w:color w:val="004577"/>
        <w:sz w:val="20"/>
      </w:rPr>
      <w:tab/>
    </w:r>
    <w:r>
      <w:rPr>
        <w:rStyle w:val="PageNumber"/>
        <w:rFonts w:ascii="Calibri" w:hAnsi="Calibri"/>
        <w:b/>
        <w:color w:val="004577"/>
        <w:sz w:val="20"/>
      </w:rPr>
      <w:tab/>
    </w:r>
    <w:r>
      <w:rPr>
        <w:rStyle w:val="PageNumber"/>
        <w:rFonts w:ascii="Calibri" w:hAnsi="Calibri"/>
        <w:b/>
        <w:color w:val="004577"/>
        <w:sz w:val="20"/>
      </w:rPr>
      <w:tab/>
    </w:r>
    <w:r>
      <w:rPr>
        <w:rStyle w:val="PageNumber"/>
        <w:rFonts w:ascii="Calibri" w:hAnsi="Calibri"/>
        <w:b/>
        <w:color w:val="004577"/>
        <w:sz w:val="20"/>
      </w:rPr>
      <w:tab/>
    </w:r>
    <w:r>
      <w:rPr>
        <w:rStyle w:val="PageNumber"/>
        <w:rFonts w:ascii="Calibri" w:hAnsi="Calibri"/>
        <w:b/>
        <w:color w:val="004577"/>
        <w:sz w:val="20"/>
      </w:rPr>
      <w:tab/>
    </w:r>
    <w:r>
      <w:rPr>
        <w:rStyle w:val="PageNumber"/>
        <w:rFonts w:ascii="Calibri" w:hAnsi="Calibri"/>
        <w:b/>
        <w:color w:val="004577"/>
        <w:sz w:val="20"/>
      </w:rPr>
      <w:tab/>
    </w:r>
    <w:r w:rsidRPr="000A1AAC">
      <w:rPr>
        <w:rStyle w:val="PageNumber"/>
        <w:rFonts w:ascii="Calibri" w:hAnsi="Calibri"/>
        <w:b/>
        <w:color w:val="004577"/>
        <w:sz w:val="20"/>
      </w:rPr>
      <w:t>|</w:t>
    </w:r>
    <w:r>
      <w:rPr>
        <w:rStyle w:val="PageNumber"/>
        <w:rFonts w:ascii="Calibri" w:hAnsi="Calibri"/>
        <w:b/>
        <w:color w:val="004577"/>
        <w:sz w:val="20"/>
      </w:rPr>
      <w:t xml:space="preserve">   </w:t>
    </w:r>
    <w:r w:rsidRPr="000A1AAC">
      <w:rPr>
        <w:rStyle w:val="PageNumber"/>
        <w:rFonts w:ascii="Calibri" w:hAnsi="Calibri"/>
        <w:b/>
        <w:color w:val="004577"/>
        <w:sz w:val="20"/>
      </w:rPr>
      <w:fldChar w:fldCharType="begin"/>
    </w:r>
    <w:r w:rsidRPr="000A1AAC">
      <w:rPr>
        <w:rStyle w:val="PageNumber"/>
        <w:rFonts w:ascii="Calibri" w:hAnsi="Calibri"/>
        <w:b/>
        <w:color w:val="004577"/>
        <w:sz w:val="20"/>
      </w:rPr>
      <w:instrText xml:space="preserve"> PAGE </w:instrText>
    </w:r>
    <w:r w:rsidRPr="000A1AAC">
      <w:rPr>
        <w:rStyle w:val="PageNumber"/>
        <w:rFonts w:ascii="Calibri" w:hAnsi="Calibri"/>
        <w:b/>
        <w:color w:val="004577"/>
        <w:sz w:val="20"/>
      </w:rPr>
      <w:fldChar w:fldCharType="separate"/>
    </w:r>
    <w:r>
      <w:rPr>
        <w:rStyle w:val="PageNumber"/>
        <w:rFonts w:ascii="Calibri" w:hAnsi="Calibri"/>
        <w:b/>
        <w:noProof/>
        <w:color w:val="004577"/>
        <w:sz w:val="20"/>
      </w:rPr>
      <w:t>1</w:t>
    </w:r>
    <w:r w:rsidRPr="000A1AAC">
      <w:rPr>
        <w:rStyle w:val="PageNumber"/>
        <w:rFonts w:ascii="Calibri" w:hAnsi="Calibri"/>
        <w:b/>
        <w:color w:val="004577"/>
        <w:sz w:val="20"/>
      </w:rPr>
      <w:fldChar w:fldCharType="end"/>
    </w:r>
  </w:p>
  <w:p w:rsidR="00CA4660" w:rsidP="00A4791E" w:rsidRDefault="002F7F30" w14:paraId="67751208" w14:textId="7777777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6D58" w:rsidRDefault="002F7F30" w14:paraId="43790DF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7F30" w:rsidRDefault="002F7F30" w14:paraId="1970C8EE" w14:textId="77777777">
      <w:r>
        <w:separator/>
      </w:r>
    </w:p>
  </w:footnote>
  <w:footnote w:type="continuationSeparator" w:id="0">
    <w:p w:rsidR="002F7F30" w:rsidRDefault="002F7F30" w14:paraId="1F9A504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6D58" w:rsidRDefault="002F7F30" w14:paraId="1528B94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40AC9" w:rsidR="00CA4660" w:rsidP="00F40AC9" w:rsidRDefault="002F7F30" w14:paraId="47EEC23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6D58" w:rsidRDefault="002F7F30" w14:paraId="220C2C5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1"/>
    <w:multiLevelType w:val="multilevel"/>
    <w:tmpl w:val="2D80EDF0"/>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B9A4A69"/>
    <w:multiLevelType w:val="multilevel"/>
    <w:tmpl w:val="3E603240"/>
    <w:lvl w:ilvl="0">
      <w:start w:val="1"/>
      <w:numFmt w:val="lowerLetter"/>
      <w:pStyle w:val="List3"/>
      <w:lvlText w:val="%1 )"/>
      <w:lvlJc w:val="left"/>
      <w:pPr>
        <w:tabs>
          <w:tab w:val="num" w:pos="648"/>
        </w:tabs>
        <w:ind w:left="648" w:hanging="360"/>
      </w:pPr>
      <w:rPr>
        <w:rFonts w:hint="default"/>
      </w:rPr>
    </w:lvl>
    <w:lvl w:ilvl="1">
      <w:start w:val="1"/>
      <w:numFmt w:val="lowerRoman"/>
      <w:lvlText w:val="%2 )"/>
      <w:lvlJc w:val="left"/>
      <w:pPr>
        <w:tabs>
          <w:tab w:val="num" w:pos="1008"/>
        </w:tabs>
        <w:ind w:left="1008" w:hanging="360"/>
      </w:pPr>
      <w:rPr>
        <w:rFonts w:hint="default"/>
      </w:rPr>
    </w:lvl>
    <w:lvl w:ilvl="2">
      <w:start w:val="1"/>
      <w:numFmt w:val="decimal"/>
      <w:lvlText w:val="%3 )"/>
      <w:lvlJc w:val="left"/>
      <w:pPr>
        <w:tabs>
          <w:tab w:val="num" w:pos="1440"/>
        </w:tabs>
        <w:ind w:left="1440" w:hanging="432"/>
      </w:pPr>
      <w:rPr>
        <w:rFonts w:hint="default"/>
      </w:rPr>
    </w:lvl>
    <w:lvl w:ilvl="3">
      <w:start w:val="1"/>
      <w:numFmt w:val="decimal"/>
      <w:lvlText w:val="(%4)"/>
      <w:lvlJc w:val="left"/>
      <w:pPr>
        <w:tabs>
          <w:tab w:val="num" w:pos="2006"/>
        </w:tabs>
        <w:ind w:left="2006" w:hanging="360"/>
      </w:pPr>
      <w:rPr>
        <w:rFonts w:hint="default"/>
      </w:rPr>
    </w:lvl>
    <w:lvl w:ilvl="4">
      <w:start w:val="1"/>
      <w:numFmt w:val="lowerLetter"/>
      <w:lvlText w:val="(%5)"/>
      <w:lvlJc w:val="left"/>
      <w:pPr>
        <w:tabs>
          <w:tab w:val="num" w:pos="2366"/>
        </w:tabs>
        <w:ind w:left="2366" w:hanging="360"/>
      </w:pPr>
      <w:rPr>
        <w:rFonts w:hint="default"/>
      </w:rPr>
    </w:lvl>
    <w:lvl w:ilvl="5">
      <w:start w:val="1"/>
      <w:numFmt w:val="lowerRoman"/>
      <w:lvlText w:val="(%6)"/>
      <w:lvlJc w:val="left"/>
      <w:pPr>
        <w:tabs>
          <w:tab w:val="num" w:pos="2726"/>
        </w:tabs>
        <w:ind w:left="2726" w:hanging="360"/>
      </w:pPr>
      <w:rPr>
        <w:rFonts w:hint="default"/>
      </w:rPr>
    </w:lvl>
    <w:lvl w:ilvl="6">
      <w:start w:val="1"/>
      <w:numFmt w:val="decimal"/>
      <w:lvlText w:val="%7."/>
      <w:lvlJc w:val="left"/>
      <w:pPr>
        <w:tabs>
          <w:tab w:val="num" w:pos="3086"/>
        </w:tabs>
        <w:ind w:left="3086" w:hanging="360"/>
      </w:pPr>
      <w:rPr>
        <w:rFonts w:hint="default"/>
      </w:rPr>
    </w:lvl>
    <w:lvl w:ilvl="7">
      <w:start w:val="1"/>
      <w:numFmt w:val="lowerLetter"/>
      <w:lvlText w:val="%8."/>
      <w:lvlJc w:val="left"/>
      <w:pPr>
        <w:tabs>
          <w:tab w:val="num" w:pos="3446"/>
        </w:tabs>
        <w:ind w:left="3446" w:hanging="360"/>
      </w:pPr>
      <w:rPr>
        <w:rFonts w:hint="default"/>
      </w:rPr>
    </w:lvl>
    <w:lvl w:ilvl="8">
      <w:start w:val="1"/>
      <w:numFmt w:val="lowerRoman"/>
      <w:lvlText w:val="%9."/>
      <w:lvlJc w:val="left"/>
      <w:pPr>
        <w:tabs>
          <w:tab w:val="num" w:pos="3806"/>
        </w:tabs>
        <w:ind w:left="3806" w:hanging="360"/>
      </w:pPr>
      <w:rPr>
        <w:rFonts w:hint="default"/>
      </w:rPr>
    </w:lvl>
  </w:abstractNum>
  <w:abstractNum w:abstractNumId="2" w15:restartNumberingAfterBreak="0">
    <w:nsid w:val="11800043"/>
    <w:multiLevelType w:val="multilevel"/>
    <w:tmpl w:val="560A4F96"/>
    <w:lvl w:ilvl="0">
      <w:start w:val="1"/>
      <w:numFmt w:val="decimal"/>
      <w:pStyle w:val="Heading1"/>
      <w:lvlText w:val="%1"/>
      <w:lvlJc w:val="left"/>
      <w:pPr>
        <w:tabs>
          <w:tab w:val="num" w:pos="0"/>
        </w:tabs>
        <w:ind w:left="0" w:hanging="634"/>
      </w:pPr>
      <w:rPr>
        <w:rFonts w:hint="default" w:ascii="Calibri" w:hAnsi="Calibri"/>
        <w:b/>
        <w:i w:val="0"/>
        <w:color w:val="0B3363"/>
        <w:spacing w:val="10"/>
        <w:sz w:val="40"/>
      </w:rPr>
    </w:lvl>
    <w:lvl w:ilvl="1">
      <w:start w:val="1"/>
      <w:numFmt w:val="decimal"/>
      <w:pStyle w:val="Heading2"/>
      <w:lvlText w:val="%1.%2"/>
      <w:lvlJc w:val="left"/>
      <w:pPr>
        <w:tabs>
          <w:tab w:val="num" w:pos="0"/>
        </w:tabs>
        <w:ind w:left="0" w:hanging="634"/>
      </w:pPr>
      <w:rPr>
        <w:rFonts w:hint="default" w:ascii="Calibri" w:hAnsi="Calibri"/>
        <w:b/>
        <w:i w:val="0"/>
        <w:color w:val="0B3363"/>
        <w:spacing w:val="10"/>
        <w:sz w:val="24"/>
      </w:rPr>
    </w:lvl>
    <w:lvl w:ilvl="2">
      <w:start w:val="1"/>
      <w:numFmt w:val="decimal"/>
      <w:pStyle w:val="Heading3"/>
      <w:lvlText w:val="%1.%2.%3"/>
      <w:lvlJc w:val="left"/>
      <w:pPr>
        <w:tabs>
          <w:tab w:val="num" w:pos="0"/>
        </w:tabs>
        <w:ind w:left="0" w:firstLine="0"/>
      </w:pPr>
      <w:rPr>
        <w:rFonts w:hint="default" w:ascii="Calibri" w:hAnsi="Calibri"/>
        <w:b/>
        <w:i w:val="0"/>
        <w:color w:val="77C2C8"/>
        <w:spacing w:val="10"/>
        <w:sz w:val="24"/>
      </w:rPr>
    </w:lvl>
    <w:lvl w:ilvl="3">
      <w:start w:val="1"/>
      <w:numFmt w:val="decimal"/>
      <w:pStyle w:val="Heading4"/>
      <w:lvlText w:val="%1.%2.%3.%4"/>
      <w:lvlJc w:val="left"/>
      <w:pPr>
        <w:tabs>
          <w:tab w:val="num" w:pos="144"/>
        </w:tabs>
        <w:ind w:left="0" w:firstLine="0"/>
      </w:pPr>
      <w:rPr>
        <w:rFonts w:hint="default" w:ascii="Futura Md BT" w:hAnsi="Futura Md BT"/>
        <w:b/>
        <w:i w:val="0"/>
        <w:color w:val="auto"/>
        <w:spacing w:val="6"/>
        <w:sz w:val="16"/>
      </w:rPr>
    </w:lvl>
    <w:lvl w:ilvl="4">
      <w:start w:val="1"/>
      <w:numFmt w:val="decimal"/>
      <w:pStyle w:val="Heading5"/>
      <w:lvlText w:val="%1.%2.%3.%4.%5"/>
      <w:lvlJc w:val="left"/>
      <w:pPr>
        <w:tabs>
          <w:tab w:val="num" w:pos="288"/>
        </w:tabs>
        <w:ind w:left="0" w:firstLine="0"/>
      </w:pPr>
      <w:rPr>
        <w:rFonts w:hint="default" w:ascii="Futura Md BT" w:hAnsi="Futura Md BT"/>
        <w:b/>
        <w:i w:val="0"/>
        <w:spacing w:val="6"/>
        <w:sz w:val="16"/>
      </w:rPr>
    </w:lvl>
    <w:lvl w:ilvl="5">
      <w:start w:val="1"/>
      <w:numFmt w:val="decimal"/>
      <w:lvlText w:val="%1.%2.%3.%4.%5.%6"/>
      <w:lvlJc w:val="left"/>
      <w:pPr>
        <w:tabs>
          <w:tab w:val="num" w:pos="518"/>
        </w:tabs>
        <w:ind w:left="518" w:hanging="1152"/>
      </w:pPr>
      <w:rPr>
        <w:rFonts w:hint="default"/>
      </w:rPr>
    </w:lvl>
    <w:lvl w:ilvl="6">
      <w:start w:val="1"/>
      <w:numFmt w:val="decimal"/>
      <w:lvlText w:val="%1.%2.%3.%4.%5.%6.%7"/>
      <w:lvlJc w:val="left"/>
      <w:pPr>
        <w:tabs>
          <w:tab w:val="num" w:pos="662"/>
        </w:tabs>
        <w:ind w:left="662" w:hanging="1296"/>
      </w:pPr>
      <w:rPr>
        <w:rFonts w:hint="default"/>
      </w:rPr>
    </w:lvl>
    <w:lvl w:ilvl="7">
      <w:start w:val="1"/>
      <w:numFmt w:val="decimal"/>
      <w:lvlText w:val="%1.%2.%3.%4.%5.%6.%7.%8"/>
      <w:lvlJc w:val="left"/>
      <w:pPr>
        <w:tabs>
          <w:tab w:val="num" w:pos="806"/>
        </w:tabs>
        <w:ind w:left="806" w:hanging="1440"/>
      </w:pPr>
      <w:rPr>
        <w:rFonts w:hint="default"/>
      </w:rPr>
    </w:lvl>
    <w:lvl w:ilvl="8">
      <w:start w:val="1"/>
      <w:numFmt w:val="decimal"/>
      <w:lvlText w:val="%1.%2.%3.%4.%5.%6.%7.%8.%9"/>
      <w:lvlJc w:val="left"/>
      <w:pPr>
        <w:tabs>
          <w:tab w:val="num" w:pos="950"/>
        </w:tabs>
        <w:ind w:left="950" w:hanging="1584"/>
      </w:pPr>
      <w:rPr>
        <w:rFonts w:hint="default"/>
      </w:rPr>
    </w:lvl>
  </w:abstractNum>
  <w:abstractNum w:abstractNumId="3" w15:restartNumberingAfterBreak="0">
    <w:nsid w:val="45563D82"/>
    <w:multiLevelType w:val="multilevel"/>
    <w:tmpl w:val="D932F2F0"/>
    <w:lvl w:ilvl="0">
      <w:start w:val="1"/>
      <w:numFmt w:val="decimal"/>
      <w:pStyle w:val="List"/>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4A37594C"/>
    <w:multiLevelType w:val="multilevel"/>
    <w:tmpl w:val="5F0A9484"/>
    <w:lvl w:ilvl="0">
      <w:start w:val="1"/>
      <w:numFmt w:val="lowerRoman"/>
      <w:pStyle w:val="List2"/>
      <w:lvlText w:val="%1 )"/>
      <w:lvlJc w:val="left"/>
      <w:pPr>
        <w:tabs>
          <w:tab w:val="num" w:pos="797"/>
        </w:tabs>
        <w:ind w:left="797" w:hanging="509"/>
      </w:pPr>
      <w:rPr>
        <w:rFonts w:hint="default"/>
      </w:rPr>
    </w:lvl>
    <w:lvl w:ilvl="1">
      <w:start w:val="1"/>
      <w:numFmt w:val="upperLetter"/>
      <w:lvlText w:val="%2 )"/>
      <w:lvlJc w:val="left"/>
      <w:pPr>
        <w:tabs>
          <w:tab w:val="num" w:pos="1229"/>
        </w:tabs>
        <w:ind w:left="1229" w:hanging="432"/>
      </w:pPr>
      <w:rPr>
        <w:rFonts w:hint="default"/>
      </w:rPr>
    </w:lvl>
    <w:lvl w:ilvl="2">
      <w:start w:val="1"/>
      <w:numFmt w:val="decimal"/>
      <w:lvlText w:val="%3 )"/>
      <w:lvlJc w:val="left"/>
      <w:pPr>
        <w:tabs>
          <w:tab w:val="num" w:pos="1589"/>
        </w:tabs>
        <w:ind w:left="1589" w:hanging="360"/>
      </w:pPr>
      <w:rPr>
        <w:rFonts w:hint="default"/>
      </w:rPr>
    </w:lvl>
    <w:lvl w:ilvl="3">
      <w:start w:val="1"/>
      <w:numFmt w:val="bullet"/>
      <w:lvlText w:val=""/>
      <w:lvlJc w:val="left"/>
      <w:pPr>
        <w:tabs>
          <w:tab w:val="num" w:pos="1728"/>
        </w:tabs>
        <w:ind w:left="1728" w:hanging="360"/>
      </w:pPr>
      <w:rPr>
        <w:rFonts w:hint="default" w:ascii="Symbol" w:hAnsi="Symbol"/>
      </w:rPr>
    </w:lvl>
    <w:lvl w:ilvl="4">
      <w:start w:val="1"/>
      <w:numFmt w:val="bullet"/>
      <w:lvlText w:val=""/>
      <w:lvlJc w:val="left"/>
      <w:pPr>
        <w:tabs>
          <w:tab w:val="num" w:pos="2088"/>
        </w:tabs>
        <w:ind w:left="2088" w:hanging="360"/>
      </w:pPr>
      <w:rPr>
        <w:rFonts w:hint="default" w:ascii="Symbol" w:hAnsi="Symbol"/>
      </w:rPr>
    </w:lvl>
    <w:lvl w:ilvl="5">
      <w:start w:val="1"/>
      <w:numFmt w:val="bullet"/>
      <w:lvlText w:val=""/>
      <w:lvlJc w:val="left"/>
      <w:pPr>
        <w:tabs>
          <w:tab w:val="num" w:pos="2448"/>
        </w:tabs>
        <w:ind w:left="2448" w:hanging="360"/>
      </w:pPr>
      <w:rPr>
        <w:rFonts w:hint="default" w:ascii="Wingdings" w:hAnsi="Wingdings"/>
      </w:rPr>
    </w:lvl>
    <w:lvl w:ilvl="6">
      <w:start w:val="1"/>
      <w:numFmt w:val="bullet"/>
      <w:lvlText w:val=""/>
      <w:lvlJc w:val="left"/>
      <w:pPr>
        <w:tabs>
          <w:tab w:val="num" w:pos="2808"/>
        </w:tabs>
        <w:ind w:left="2808" w:hanging="360"/>
      </w:pPr>
      <w:rPr>
        <w:rFonts w:hint="default" w:ascii="Wingdings" w:hAnsi="Wingdings"/>
      </w:rPr>
    </w:lvl>
    <w:lvl w:ilvl="7">
      <w:start w:val="1"/>
      <w:numFmt w:val="bullet"/>
      <w:lvlText w:val=""/>
      <w:lvlJc w:val="left"/>
      <w:pPr>
        <w:tabs>
          <w:tab w:val="num" w:pos="3168"/>
        </w:tabs>
        <w:ind w:left="3168" w:hanging="360"/>
      </w:pPr>
      <w:rPr>
        <w:rFonts w:hint="default" w:ascii="Symbol" w:hAnsi="Symbol"/>
      </w:rPr>
    </w:lvl>
    <w:lvl w:ilvl="8">
      <w:start w:val="1"/>
      <w:numFmt w:val="bullet"/>
      <w:lvlText w:val=""/>
      <w:lvlJc w:val="left"/>
      <w:pPr>
        <w:tabs>
          <w:tab w:val="num" w:pos="3528"/>
        </w:tabs>
        <w:ind w:left="3528" w:hanging="360"/>
      </w:pPr>
      <w:rPr>
        <w:rFonts w:hint="default" w:ascii="Symbol" w:hAnsi="Symbol"/>
      </w:rPr>
    </w:lvl>
  </w:abstractNum>
  <w:abstractNum w:abstractNumId="5" w15:restartNumberingAfterBreak="0">
    <w:nsid w:val="664F3C9C"/>
    <w:multiLevelType w:val="multilevel"/>
    <w:tmpl w:val="EEAA8906"/>
    <w:lvl w:ilvl="0">
      <w:start w:val="1"/>
      <w:numFmt w:val="bullet"/>
      <w:pStyle w:val="ListBullet"/>
      <w:lvlText w:val=""/>
      <w:lvlJc w:val="left"/>
      <w:pPr>
        <w:tabs>
          <w:tab w:val="num" w:pos="648"/>
        </w:tabs>
        <w:ind w:left="648" w:hanging="360"/>
      </w:pPr>
      <w:rPr>
        <w:rFonts w:hint="default" w:ascii="Symbol" w:hAnsi="Symbol"/>
      </w:rPr>
    </w:lvl>
    <w:lvl w:ilvl="1">
      <w:start w:val="1"/>
      <w:numFmt w:val="bullet"/>
      <w:lvlText w:val=""/>
      <w:lvlJc w:val="left"/>
      <w:pPr>
        <w:tabs>
          <w:tab w:val="num" w:pos="1008"/>
        </w:tabs>
        <w:ind w:left="1008" w:hanging="360"/>
      </w:pPr>
      <w:rPr>
        <w:rFonts w:hint="default" w:ascii="Symbol" w:hAnsi="Symbol"/>
      </w:rPr>
    </w:lvl>
    <w:lvl w:ilvl="2">
      <w:start w:val="1"/>
      <w:numFmt w:val="bullet"/>
      <w:lvlText w:val=""/>
      <w:lvlJc w:val="left"/>
      <w:pPr>
        <w:tabs>
          <w:tab w:val="num" w:pos="1440"/>
        </w:tabs>
        <w:ind w:left="1440" w:hanging="432"/>
      </w:pPr>
      <w:rPr>
        <w:rFonts w:hint="default" w:ascii="Wingdings" w:hAnsi="Wingdings"/>
      </w:rPr>
    </w:lvl>
    <w:lvl w:ilvl="3">
      <w:start w:val="1"/>
      <w:numFmt w:val="bullet"/>
      <w:lvlText w:val=""/>
      <w:lvlJc w:val="left"/>
      <w:pPr>
        <w:tabs>
          <w:tab w:val="num" w:pos="1728"/>
        </w:tabs>
        <w:ind w:left="1728" w:hanging="360"/>
      </w:pPr>
      <w:rPr>
        <w:rFonts w:hint="default" w:ascii="Symbol" w:hAnsi="Symbol"/>
      </w:rPr>
    </w:lvl>
    <w:lvl w:ilvl="4">
      <w:start w:val="1"/>
      <w:numFmt w:val="bullet"/>
      <w:lvlText w:val=""/>
      <w:lvlJc w:val="left"/>
      <w:pPr>
        <w:tabs>
          <w:tab w:val="num" w:pos="2088"/>
        </w:tabs>
        <w:ind w:left="2088" w:hanging="360"/>
      </w:pPr>
      <w:rPr>
        <w:rFonts w:hint="default" w:ascii="Symbol" w:hAnsi="Symbol"/>
      </w:rPr>
    </w:lvl>
    <w:lvl w:ilvl="5">
      <w:start w:val="1"/>
      <w:numFmt w:val="bullet"/>
      <w:lvlText w:val=""/>
      <w:lvlJc w:val="left"/>
      <w:pPr>
        <w:tabs>
          <w:tab w:val="num" w:pos="2448"/>
        </w:tabs>
        <w:ind w:left="2448" w:hanging="360"/>
      </w:pPr>
      <w:rPr>
        <w:rFonts w:hint="default" w:ascii="Wingdings" w:hAnsi="Wingdings"/>
      </w:rPr>
    </w:lvl>
    <w:lvl w:ilvl="6">
      <w:start w:val="1"/>
      <w:numFmt w:val="bullet"/>
      <w:lvlText w:val=""/>
      <w:lvlJc w:val="left"/>
      <w:pPr>
        <w:tabs>
          <w:tab w:val="num" w:pos="2808"/>
        </w:tabs>
        <w:ind w:left="2808" w:hanging="360"/>
      </w:pPr>
      <w:rPr>
        <w:rFonts w:hint="default" w:ascii="Wingdings" w:hAnsi="Wingdings"/>
      </w:rPr>
    </w:lvl>
    <w:lvl w:ilvl="7">
      <w:start w:val="1"/>
      <w:numFmt w:val="bullet"/>
      <w:lvlText w:val=""/>
      <w:lvlJc w:val="left"/>
      <w:pPr>
        <w:tabs>
          <w:tab w:val="num" w:pos="3168"/>
        </w:tabs>
        <w:ind w:left="3168" w:hanging="360"/>
      </w:pPr>
      <w:rPr>
        <w:rFonts w:hint="default" w:ascii="Symbol" w:hAnsi="Symbol"/>
      </w:rPr>
    </w:lvl>
    <w:lvl w:ilvl="8">
      <w:start w:val="1"/>
      <w:numFmt w:val="bullet"/>
      <w:lvlText w:val=""/>
      <w:lvlJc w:val="left"/>
      <w:pPr>
        <w:tabs>
          <w:tab w:val="num" w:pos="3528"/>
        </w:tabs>
        <w:ind w:left="3528" w:hanging="360"/>
      </w:pPr>
      <w:rPr>
        <w:rFonts w:hint="default" w:ascii="Symbol" w:hAnsi="Symbol"/>
      </w:rPr>
    </w:lvl>
  </w:abstractNum>
  <w:num w:numId="1" w16cid:durableId="862789272">
    <w:abstractNumId w:val="5"/>
  </w:num>
  <w:num w:numId="2" w16cid:durableId="1110974196">
    <w:abstractNumId w:val="3"/>
  </w:num>
  <w:num w:numId="3" w16cid:durableId="1160777266">
    <w:abstractNumId w:val="4"/>
  </w:num>
  <w:num w:numId="4" w16cid:durableId="164590548">
    <w:abstractNumId w:val="1"/>
  </w:num>
  <w:num w:numId="5" w16cid:durableId="1334987813">
    <w:abstractNumId w:val="2"/>
  </w:num>
  <w:num w:numId="6" w16cid:durableId="1625967777">
    <w:abstractNumId w:val="0"/>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autoHyphenation/>
  <w:consecutiveHyphenLimit w:val="2"/>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604"/>
    <w:rsid w:val="002F7F30"/>
    <w:rsid w:val="004F0604"/>
    <w:rsid w:val="0069335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F0865"/>
  <w15:docId w15:val="{D291CF12-00A6-4AF9-81E0-10C35847F1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Times New Roman" w:cs="Times New Roman"/>
        <w:color w:val="0D5489"/>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E0FCC"/>
    <w:pPr>
      <w:spacing w:after="120" w:line="300" w:lineRule="auto"/>
      <w:jc w:val="both"/>
    </w:pPr>
  </w:style>
  <w:style w:type="paragraph" w:styleId="Heading1">
    <w:name w:val="heading 1"/>
    <w:next w:val="Normal"/>
    <w:qFormat/>
    <w:rsid w:val="00D85FEF"/>
    <w:pPr>
      <w:keepNext/>
      <w:pageBreakBefore/>
      <w:numPr>
        <w:numId w:val="5"/>
      </w:numPr>
      <w:pBdr>
        <w:bottom w:val="single" w:color="808080" w:sz="2" w:space="1"/>
      </w:pBdr>
      <w:spacing w:before="240" w:after="240"/>
      <w:ind w:hanging="635"/>
      <w:outlineLvl w:val="0"/>
    </w:pPr>
    <w:rPr>
      <w:rFonts w:cs="Arial"/>
      <w:b/>
      <w:bCs/>
      <w:color w:val="0B3363"/>
      <w:spacing w:val="10"/>
      <w:kern w:val="32"/>
      <w:sz w:val="40"/>
      <w:szCs w:val="32"/>
      <w:lang w:eastAsia="en-US"/>
    </w:rPr>
  </w:style>
  <w:style w:type="paragraph" w:styleId="Heading2">
    <w:name w:val="heading 2"/>
    <w:basedOn w:val="Heading1"/>
    <w:next w:val="Normal"/>
    <w:qFormat/>
    <w:rsid w:val="00D85FEF"/>
    <w:pPr>
      <w:pageBreakBefore w:val="0"/>
      <w:numPr>
        <w:ilvl w:val="1"/>
      </w:numPr>
      <w:pBdr>
        <w:bottom w:val="none" w:color="auto" w:sz="0" w:space="0"/>
      </w:pBdr>
      <w:spacing w:after="120"/>
      <w:ind w:hanging="635"/>
      <w:outlineLvl w:val="1"/>
    </w:pPr>
    <w:rPr>
      <w:bCs w:val="0"/>
      <w:iCs/>
      <w:sz w:val="28"/>
      <w:szCs w:val="28"/>
    </w:rPr>
  </w:style>
  <w:style w:type="paragraph" w:styleId="Heading3">
    <w:name w:val="heading 3"/>
    <w:basedOn w:val="Heading1"/>
    <w:next w:val="Normal"/>
    <w:qFormat/>
    <w:rsid w:val="008E7756"/>
    <w:pPr>
      <w:pageBreakBefore w:val="0"/>
      <w:numPr>
        <w:ilvl w:val="2"/>
      </w:numPr>
      <w:pBdr>
        <w:bottom w:val="none" w:color="auto" w:sz="0" w:space="0"/>
      </w:pBdr>
      <w:spacing w:after="120"/>
      <w:outlineLvl w:val="2"/>
    </w:pPr>
    <w:rPr>
      <w:bCs w:val="0"/>
      <w:color w:val="77C2C8"/>
      <w:sz w:val="24"/>
      <w:szCs w:val="26"/>
    </w:rPr>
  </w:style>
  <w:style w:type="paragraph" w:styleId="Heading4">
    <w:name w:val="heading 4"/>
    <w:basedOn w:val="Heading1"/>
    <w:next w:val="Normal"/>
    <w:rsid w:val="000052A6"/>
    <w:pPr>
      <w:numPr>
        <w:ilvl w:val="3"/>
      </w:numPr>
      <w:pBdr>
        <w:bottom w:val="none" w:color="auto" w:sz="0" w:space="0"/>
      </w:pBdr>
      <w:spacing w:after="120"/>
      <w:outlineLvl w:val="3"/>
    </w:pPr>
    <w:rPr>
      <w:bCs w:val="0"/>
      <w:spacing w:val="6"/>
      <w:sz w:val="16"/>
      <w:szCs w:val="28"/>
    </w:rPr>
  </w:style>
  <w:style w:type="paragraph" w:styleId="Heading5">
    <w:name w:val="heading 5"/>
    <w:basedOn w:val="Heading1"/>
    <w:next w:val="Normal"/>
    <w:rsid w:val="00AA79BA"/>
    <w:pPr>
      <w:keepNext w:val="0"/>
      <w:widowControl w:val="0"/>
      <w:numPr>
        <w:ilvl w:val="4"/>
      </w:numPr>
      <w:pBdr>
        <w:bottom w:val="none" w:color="auto" w:sz="0" w:space="0"/>
      </w:pBdr>
      <w:tabs>
        <w:tab w:val="left" w:pos="1008"/>
      </w:tabs>
      <w:spacing w:after="120"/>
      <w:outlineLvl w:val="4"/>
    </w:pPr>
    <w:rPr>
      <w:bCs w:val="0"/>
      <w:iCs/>
      <w:color w:val="FFFFFF" w:themeColor="background1"/>
      <w:spacing w:val="6"/>
      <w:sz w:val="16"/>
      <w:szCs w:val="26"/>
    </w:rPr>
  </w:style>
  <w:style w:type="paragraph" w:styleId="Heading6">
    <w:name w:val="heading 6"/>
    <w:basedOn w:val="Normal"/>
    <w:next w:val="Normal"/>
    <w:rsid w:val="005F1BD4"/>
    <w:pPr>
      <w:spacing w:before="240"/>
      <w:outlineLvl w:val="5"/>
    </w:pPr>
    <w:rPr>
      <w:b/>
      <w:bCs/>
      <w:sz w:val="22"/>
      <w:szCs w:val="22"/>
    </w:rPr>
  </w:style>
  <w:style w:type="paragraph" w:styleId="Heading7">
    <w:name w:val="heading 7"/>
    <w:basedOn w:val="Normal"/>
    <w:next w:val="Normal"/>
    <w:rsid w:val="00D618D0"/>
    <w:pPr>
      <w:spacing w:before="240" w:after="60"/>
      <w:outlineLvl w:val="6"/>
    </w:pPr>
  </w:style>
  <w:style w:type="paragraph" w:styleId="Heading8">
    <w:name w:val="heading 8"/>
    <w:basedOn w:val="Normal"/>
    <w:next w:val="Normal"/>
    <w:rsid w:val="00D618D0"/>
    <w:pPr>
      <w:spacing w:before="240" w:after="60"/>
      <w:outlineLvl w:val="7"/>
    </w:pPr>
    <w:rPr>
      <w:i/>
      <w:iCs/>
    </w:rPr>
  </w:style>
  <w:style w:type="paragraph" w:styleId="Heading9">
    <w:name w:val="heading 9"/>
    <w:basedOn w:val="Normal"/>
    <w:next w:val="Normal"/>
    <w:rsid w:val="00D618D0"/>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
    <w:name w:val="List"/>
    <w:rsid w:val="00E40CEE"/>
    <w:pPr>
      <w:numPr>
        <w:numId w:val="2"/>
      </w:numPr>
      <w:spacing w:before="60" w:after="60"/>
      <w:ind w:right="288"/>
      <w:jc w:val="both"/>
    </w:pPr>
    <w:rPr>
      <w:rFonts w:ascii="Palatino Linotype" w:hAnsi="Palatino Linotype"/>
    </w:rPr>
  </w:style>
  <w:style w:type="paragraph" w:styleId="List2">
    <w:name w:val="List 2"/>
    <w:rsid w:val="00E40CEE"/>
    <w:pPr>
      <w:numPr>
        <w:numId w:val="3"/>
      </w:numPr>
      <w:spacing w:before="60" w:after="60"/>
      <w:ind w:left="792" w:right="288" w:hanging="504"/>
      <w:jc w:val="both"/>
    </w:pPr>
    <w:rPr>
      <w:rFonts w:ascii="Palatino Linotype" w:hAnsi="Palatino Linotype"/>
      <w:lang w:eastAsia="en-US"/>
    </w:rPr>
  </w:style>
  <w:style w:type="paragraph" w:styleId="List3">
    <w:name w:val="List 3"/>
    <w:rsid w:val="00E40CEE"/>
    <w:pPr>
      <w:numPr>
        <w:numId w:val="4"/>
      </w:numPr>
      <w:spacing w:before="60" w:after="60"/>
      <w:ind w:right="288"/>
      <w:jc w:val="both"/>
    </w:pPr>
    <w:rPr>
      <w:rFonts w:ascii="Palatino Linotype" w:hAnsi="Palatino Linotype"/>
      <w:lang w:eastAsia="en-US"/>
    </w:rPr>
  </w:style>
  <w:style w:type="paragraph" w:styleId="ListBullet">
    <w:name w:val="List Bullet"/>
    <w:rsid w:val="00E40CEE"/>
    <w:pPr>
      <w:numPr>
        <w:numId w:val="1"/>
      </w:numPr>
      <w:spacing w:before="60" w:after="60"/>
      <w:ind w:right="288"/>
      <w:jc w:val="both"/>
    </w:pPr>
    <w:rPr>
      <w:rFonts w:ascii="Palatino Linotype" w:hAnsi="Palatino Linotype"/>
      <w:lang w:eastAsia="en-US"/>
    </w:rPr>
  </w:style>
  <w:style w:type="paragraph" w:styleId="List4">
    <w:name w:val="List 4"/>
    <w:basedOn w:val="Normal"/>
    <w:rsid w:val="00330C50"/>
    <w:pPr>
      <w:ind w:left="1132" w:hanging="283"/>
    </w:pPr>
  </w:style>
  <w:style w:type="paragraph" w:styleId="Header">
    <w:name w:val="header"/>
    <w:rsid w:val="000052A6"/>
    <w:pPr>
      <w:tabs>
        <w:tab w:val="left" w:pos="7560"/>
      </w:tabs>
      <w:ind w:left="-720" w:right="-1152"/>
    </w:pPr>
    <w:rPr>
      <w:rFonts w:ascii="Futura Md BT" w:hAnsi="Futura Md BT"/>
      <w:sz w:val="16"/>
      <w:lang w:eastAsia="en-US"/>
    </w:rPr>
  </w:style>
  <w:style w:type="paragraph" w:styleId="Footer">
    <w:name w:val="footer"/>
    <w:basedOn w:val="Normal"/>
    <w:link w:val="FooterChar"/>
    <w:uiPriority w:val="99"/>
    <w:rsid w:val="00D90847"/>
    <w:pPr>
      <w:tabs>
        <w:tab w:val="center" w:pos="4153"/>
        <w:tab w:val="right" w:pos="8306"/>
      </w:tabs>
    </w:pPr>
  </w:style>
  <w:style w:type="character" w:styleId="PageNumber">
    <w:name w:val="page number"/>
    <w:rsid w:val="00435F87"/>
    <w:rPr>
      <w:rFonts w:ascii="Futura Md BT" w:hAnsi="Futura Md BT"/>
      <w:sz w:val="16"/>
    </w:rPr>
  </w:style>
  <w:style w:type="paragraph" w:styleId="Equations" w:customStyle="1">
    <w:name w:val="Equations"/>
    <w:next w:val="Normal"/>
    <w:rsid w:val="000052A6"/>
    <w:pPr>
      <w:tabs>
        <w:tab w:val="right" w:pos="7416"/>
      </w:tabs>
      <w:ind w:left="288"/>
    </w:pPr>
    <w:rPr>
      <w:rFonts w:ascii="Palatino Linotype" w:hAnsi="Palatino Linotype"/>
      <w:lang w:eastAsia="en-US"/>
    </w:rPr>
  </w:style>
  <w:style w:type="paragraph" w:styleId="Front1" w:customStyle="1">
    <w:name w:val="Front1"/>
    <w:basedOn w:val="Normal"/>
    <w:next w:val="Front2"/>
    <w:rsid w:val="000052A6"/>
    <w:pPr>
      <w:spacing w:after="0"/>
      <w:jc w:val="left"/>
    </w:pPr>
    <w:rPr>
      <w:b/>
      <w:sz w:val="28"/>
      <w:szCs w:val="28"/>
    </w:rPr>
  </w:style>
  <w:style w:type="paragraph" w:styleId="Front2" w:customStyle="1">
    <w:name w:val="Front2"/>
    <w:basedOn w:val="Front1"/>
    <w:rsid w:val="000052A6"/>
    <w:pPr>
      <w:spacing w:before="240"/>
    </w:pPr>
    <w:rPr>
      <w:b w:val="0"/>
      <w:sz w:val="20"/>
    </w:rPr>
  </w:style>
  <w:style w:type="paragraph" w:styleId="Front3" w:customStyle="1">
    <w:name w:val="Front3"/>
    <w:basedOn w:val="Front1"/>
    <w:rsid w:val="000052A6"/>
    <w:rPr>
      <w:b w:val="0"/>
      <w:sz w:val="20"/>
    </w:rPr>
  </w:style>
  <w:style w:type="paragraph" w:styleId="Front4" w:customStyle="1">
    <w:name w:val="Front4"/>
    <w:basedOn w:val="Front1"/>
    <w:rsid w:val="000052A6"/>
    <w:pPr>
      <w:spacing w:after="240"/>
    </w:pPr>
    <w:rPr>
      <w:b w:val="0"/>
      <w:sz w:val="20"/>
    </w:rPr>
  </w:style>
  <w:style w:type="paragraph" w:styleId="Hheading1" w:customStyle="1">
    <w:name w:val="Hheading 1"/>
    <w:next w:val="Normal"/>
    <w:qFormat/>
    <w:rsid w:val="005242A6"/>
    <w:pPr>
      <w:keepNext/>
      <w:pBdr>
        <w:bottom w:val="single" w:color="0B3363" w:sz="4" w:space="1"/>
      </w:pBdr>
      <w:spacing w:before="240" w:after="240"/>
      <w:ind w:hanging="634"/>
    </w:pPr>
    <w:rPr>
      <w:rFonts w:cs="Arial"/>
      <w:b/>
      <w:bCs/>
      <w:color w:val="0B3363"/>
      <w:spacing w:val="22"/>
      <w:kern w:val="32"/>
      <w:sz w:val="40"/>
      <w:szCs w:val="22"/>
      <w:lang w:eastAsia="en-US"/>
    </w:rPr>
  </w:style>
  <w:style w:type="paragraph" w:styleId="Hheading2" w:customStyle="1">
    <w:name w:val="Hheading 2"/>
    <w:next w:val="Normal"/>
    <w:qFormat/>
    <w:rsid w:val="008063DD"/>
    <w:pPr>
      <w:keepNext/>
      <w:spacing w:before="240" w:after="120"/>
    </w:pPr>
    <w:rPr>
      <w:rFonts w:cs="Arial"/>
      <w:b/>
      <w:bCs/>
      <w:color w:val="0B3363"/>
      <w:spacing w:val="10"/>
      <w:kern w:val="32"/>
      <w:sz w:val="28"/>
      <w:lang w:eastAsia="en-US"/>
    </w:rPr>
  </w:style>
  <w:style w:type="paragraph" w:styleId="Hheading3" w:customStyle="1">
    <w:name w:val="Hheading 3"/>
    <w:next w:val="Normal"/>
    <w:qFormat/>
    <w:rsid w:val="001A3A90"/>
    <w:pPr>
      <w:keepNext/>
      <w:spacing w:before="240" w:after="120"/>
    </w:pPr>
    <w:rPr>
      <w:rFonts w:cs="Arial"/>
      <w:b/>
      <w:bCs/>
      <w:color w:val="77C2C8"/>
      <w:spacing w:val="6"/>
      <w:kern w:val="32"/>
      <w:szCs w:val="18"/>
      <w:lang w:eastAsia="en-US"/>
    </w:rPr>
  </w:style>
  <w:style w:type="paragraph" w:styleId="IllustrationCaption" w:customStyle="1">
    <w:name w:val="Illustration Caption"/>
    <w:basedOn w:val="Normal"/>
    <w:next w:val="Normal"/>
    <w:rsid w:val="000052A6"/>
    <w:pPr>
      <w:keepLines/>
      <w:spacing w:before="240" w:after="240"/>
    </w:pPr>
    <w:rPr>
      <w:b/>
      <w:sz w:val="17"/>
      <w:szCs w:val="18"/>
    </w:rPr>
  </w:style>
  <w:style w:type="paragraph" w:styleId="Caption">
    <w:name w:val="caption"/>
    <w:basedOn w:val="Normal"/>
    <w:next w:val="Normal"/>
    <w:qFormat/>
    <w:rsid w:val="00AA491D"/>
    <w:pPr>
      <w:spacing w:line="240" w:lineRule="auto"/>
    </w:pPr>
    <w:rPr>
      <w:bCs/>
      <w:i/>
      <w:sz w:val="20"/>
    </w:rPr>
  </w:style>
  <w:style w:type="paragraph" w:styleId="Illustration1" w:customStyle="1">
    <w:name w:val="Illustration1"/>
    <w:next w:val="IllustrationCaption"/>
    <w:rsid w:val="00D00E66"/>
    <w:pPr>
      <w:keepNext/>
      <w:keepLines/>
      <w:spacing w:before="240" w:after="240"/>
      <w:jc w:val="center"/>
    </w:pPr>
    <w:rPr>
      <w:rFonts w:ascii="Palatino Linotype" w:hAnsi="Palatino Linotype"/>
      <w:sz w:val="16"/>
      <w:szCs w:val="16"/>
      <w:lang w:eastAsia="en-US"/>
    </w:rPr>
  </w:style>
  <w:style w:type="paragraph" w:styleId="Reference" w:customStyle="1">
    <w:name w:val="Reference"/>
    <w:basedOn w:val="Normal"/>
    <w:rsid w:val="00140CE8"/>
    <w:pPr>
      <w:spacing w:after="0"/>
      <w:ind w:left="360" w:hanging="360"/>
    </w:pPr>
    <w:rPr>
      <w:sz w:val="18"/>
    </w:rPr>
  </w:style>
  <w:style w:type="paragraph" w:styleId="table" w:customStyle="1">
    <w:name w:val="table"/>
    <w:rsid w:val="00140CE8"/>
    <w:pPr>
      <w:spacing w:before="30" w:after="30"/>
    </w:pPr>
    <w:rPr>
      <w:rFonts w:ascii="Palatino Linotype" w:hAnsi="Palatino Linotype"/>
      <w:noProof/>
      <w:sz w:val="17"/>
      <w:lang w:eastAsia="en-US"/>
    </w:rPr>
  </w:style>
  <w:style w:type="paragraph" w:styleId="TableCaption" w:customStyle="1">
    <w:name w:val="Table Caption"/>
    <w:basedOn w:val="Normal"/>
    <w:next w:val="Normal"/>
    <w:rsid w:val="000052A6"/>
    <w:pPr>
      <w:keepNext/>
      <w:keepLines/>
      <w:spacing w:before="240" w:after="240"/>
    </w:pPr>
    <w:rPr>
      <w:b/>
      <w:sz w:val="17"/>
      <w:szCs w:val="18"/>
    </w:rPr>
  </w:style>
  <w:style w:type="table" w:styleId="TableGrid">
    <w:name w:val="Table Grid"/>
    <w:basedOn w:val="TableNormal"/>
    <w:rsid w:val="00140CE8"/>
    <w:pPr>
      <w:spacing w:before="30" w:after="30"/>
    </w:pPr>
    <w:rPr>
      <w:rFonts w:ascii="Palatino Linotype" w:hAnsi="Palatino Linotype"/>
      <w:sz w:val="16"/>
    </w:rPr>
    <w:tblPr>
      <w:tblStyleRowBandSize w:val="1"/>
      <w:tblStyleColBandSize w:val="1"/>
      <w:tblInd w:w="288" w:type="dxa"/>
      <w:tblBorders>
        <w:top w:val="single" w:color="808080" w:sz="4" w:space="0"/>
        <w:bottom w:val="single" w:color="808080" w:sz="4" w:space="0"/>
        <w:insideH w:val="single" w:color="808080" w:sz="4" w:space="0"/>
      </w:tblBorders>
    </w:tblPr>
    <w:tblStylePr w:type="firstRow">
      <w:pPr>
        <w:wordWrap/>
        <w:spacing w:before="30" w:beforeLines="0" w:beforeAutospacing="0" w:after="30" w:afterLines="0" w:afterAutospacing="0" w:line="240" w:lineRule="auto"/>
        <w:ind w:left="0" w:leftChars="0" w:right="0" w:rightChars="0" w:firstLine="0" w:firstLineChars="0"/>
        <w:jc w:val="left"/>
        <w:outlineLvl w:val="9"/>
      </w:pPr>
      <w:rPr>
        <w:rFonts w:ascii="Calibri" w:hAnsi="Calibri"/>
        <w:b/>
        <w:i w:val="0"/>
        <w:caps w:val="0"/>
        <w:smallCaps/>
        <w:color w:val="auto"/>
        <w:spacing w:val="10"/>
        <w:w w:val="100"/>
        <w:kern w:val="15"/>
        <w:position w:val="0"/>
        <w:sz w:val="15"/>
        <w:u w:val="none"/>
      </w:rPr>
      <w:tblPr/>
      <w:tcPr>
        <w:tcBorders>
          <w:top w:val="single" w:color="auto" w:sz="4" w:space="0"/>
          <w:left w:val="nil"/>
          <w:bottom w:val="single" w:color="auto" w:sz="4" w:space="0"/>
          <w:right w:val="nil"/>
          <w:insideH w:val="nil"/>
          <w:insideV w:val="nil"/>
          <w:tl2br w:val="nil"/>
          <w:tr2bl w:val="nil"/>
        </w:tcBorders>
      </w:tcPr>
    </w:tblStylePr>
    <w:tblStylePr w:type="lastRow">
      <w:pPr>
        <w:keepNext w:val="0"/>
        <w:keepLines w:val="0"/>
        <w:pageBreakBefore w:val="0"/>
        <w:widowControl w:val="0"/>
        <w:suppressLineNumbers w:val="0"/>
        <w:suppressAutoHyphens w:val="0"/>
        <w:wordWrap/>
        <w:spacing w:before="30" w:beforeLines="30" w:beforeAutospacing="0" w:after="30" w:afterLines="30" w:afterAutospacing="0" w:line="240" w:lineRule="auto"/>
        <w:ind w:left="0" w:leftChars="0" w:right="0" w:rightChars="0"/>
        <w:jc w:val="left"/>
        <w:outlineLvl w:val="9"/>
      </w:pPr>
      <w:rPr>
        <w:rFonts w:ascii="Corbel" w:hAnsi="Corbel"/>
        <w:b w:val="0"/>
        <w:i w:val="0"/>
        <w:color w:val="auto"/>
        <w:spacing w:val="0"/>
        <w:w w:val="100"/>
        <w:kern w:val="16"/>
        <w:position w:val="0"/>
        <w:sz w:val="16"/>
        <w:u w:val="none"/>
      </w:rPr>
      <w:tblPr/>
      <w:tcPr>
        <w:tcBorders>
          <w:top w:val="single" w:color="808080" w:sz="4" w:space="0"/>
          <w:left w:val="nil"/>
          <w:bottom w:val="single" w:color="auto" w:sz="4" w:space="0"/>
          <w:right w:val="nil"/>
          <w:insideH w:val="nil"/>
          <w:insideV w:val="nil"/>
          <w:tl2br w:val="nil"/>
          <w:tr2bl w:val="nil"/>
        </w:tcBorders>
      </w:tcPr>
    </w:tblStylePr>
    <w:tblStylePr w:type="firstCol">
      <w:pPr>
        <w:keepNext w:val="0"/>
        <w:keepLines w:val="0"/>
        <w:pageBreakBefore w:val="0"/>
        <w:widowControl w:val="0"/>
        <w:suppressLineNumbers w:val="0"/>
        <w:suppressAutoHyphens w:val="0"/>
        <w:wordWrap/>
        <w:spacing w:before="30" w:beforeLines="0" w:beforeAutospacing="0" w:after="30" w:afterLines="0" w:afterAutospacing="0" w:line="240" w:lineRule="auto"/>
        <w:ind w:left="0" w:leftChars="0" w:right="0" w:rightChars="0" w:firstLine="0" w:firstLineChars="0"/>
        <w:jc w:val="left"/>
        <w:outlineLvl w:val="9"/>
      </w:pPr>
      <w:rPr>
        <w:rFonts w:ascii="Corbel" w:hAnsi="Corbel"/>
        <w:b w:val="0"/>
        <w:i w:val="0"/>
        <w:color w:val="auto"/>
        <w:spacing w:val="0"/>
        <w:w w:val="100"/>
        <w:kern w:val="16"/>
        <w:position w:val="0"/>
        <w:sz w:val="16"/>
        <w:u w:val="none"/>
      </w:rPr>
      <w:tblPr/>
      <w:tcPr>
        <w:tcBorders>
          <w:top w:val="single" w:color="808080" w:sz="4" w:space="0"/>
          <w:left w:val="nil"/>
          <w:bottom w:val="single" w:color="808080" w:sz="4" w:space="0"/>
          <w:right w:val="nil"/>
          <w:insideH w:val="nil"/>
          <w:insideV w:val="nil"/>
          <w:tl2br w:val="nil"/>
          <w:tr2bl w:val="nil"/>
        </w:tcBorders>
      </w:tcPr>
    </w:tblStylePr>
    <w:tblStylePr w:type="lastCol">
      <w:pPr>
        <w:keepNext w:val="0"/>
        <w:keepLines w:val="0"/>
        <w:pageBreakBefore w:val="0"/>
        <w:widowControl w:val="0"/>
        <w:suppressLineNumbers w:val="0"/>
        <w:suppressAutoHyphens w:val="0"/>
        <w:wordWrap/>
        <w:spacing w:before="30" w:beforeLines="0" w:beforeAutospacing="0" w:after="30" w:afterLines="0" w:afterAutospacing="0" w:line="240" w:lineRule="auto"/>
        <w:ind w:left="0" w:leftChars="0" w:right="0" w:rightChars="0" w:firstLine="0" w:firstLineChars="0"/>
        <w:jc w:val="left"/>
        <w:outlineLvl w:val="9"/>
      </w:pPr>
      <w:rPr>
        <w:rFonts w:ascii="Corbel" w:hAnsi="Corbel"/>
        <w:b w:val="0"/>
        <w:i w:val="0"/>
        <w:color w:val="auto"/>
        <w:spacing w:val="0"/>
        <w:w w:val="100"/>
        <w:kern w:val="16"/>
        <w:position w:val="0"/>
        <w:sz w:val="16"/>
        <w:u w:val="none"/>
      </w:rPr>
      <w:tblPr/>
      <w:tcPr>
        <w:tcBorders>
          <w:top w:val="single" w:color="808080" w:sz="4" w:space="0"/>
          <w:left w:val="nil"/>
          <w:bottom w:val="single" w:color="808080" w:sz="4" w:space="0"/>
          <w:right w:val="nil"/>
          <w:insideH w:val="nil"/>
          <w:insideV w:val="nil"/>
          <w:tl2br w:val="nil"/>
          <w:tr2bl w:val="nil"/>
        </w:tcBorders>
      </w:tcPr>
    </w:tblStylePr>
    <w:tblStylePr w:type="band1Vert">
      <w:pPr>
        <w:keepNext w:val="0"/>
        <w:keepLines w:val="0"/>
        <w:pageBreakBefore w:val="0"/>
        <w:widowControl w:val="0"/>
        <w:suppressLineNumbers w:val="0"/>
        <w:suppressAutoHyphens w:val="0"/>
        <w:wordWrap/>
        <w:spacing w:before="30" w:beforeLines="0" w:beforeAutospacing="0" w:after="30" w:afterLines="0" w:afterAutospacing="0" w:line="240" w:lineRule="auto"/>
        <w:ind w:left="0" w:leftChars="0" w:right="0" w:rightChars="0" w:firstLine="0" w:firstLineChars="0"/>
        <w:jc w:val="left"/>
        <w:outlineLvl w:val="9"/>
      </w:pPr>
      <w:rPr>
        <w:rFonts w:ascii="Corbel" w:hAnsi="Corbel"/>
        <w:b w:val="0"/>
        <w:i w:val="0"/>
        <w:color w:val="auto"/>
        <w:spacing w:val="0"/>
        <w:w w:val="100"/>
        <w:kern w:val="16"/>
        <w:position w:val="0"/>
        <w:sz w:val="16"/>
        <w:u w:val="none"/>
      </w:rPr>
      <w:tblPr/>
      <w:tcPr>
        <w:tcBorders>
          <w:top w:val="single" w:color="808080" w:sz="4" w:space="0"/>
          <w:left w:val="nil"/>
          <w:bottom w:val="single" w:color="808080" w:sz="4" w:space="0"/>
          <w:right w:val="nil"/>
          <w:insideH w:val="nil"/>
          <w:insideV w:val="nil"/>
          <w:tl2br w:val="nil"/>
          <w:tr2bl w:val="nil"/>
        </w:tcBorders>
      </w:tcPr>
    </w:tblStylePr>
    <w:tblStylePr w:type="band2Vert">
      <w:pPr>
        <w:wordWrap/>
        <w:spacing w:before="30" w:beforeLines="0" w:beforeAutospacing="0" w:after="30" w:afterLines="0" w:afterAutospacing="0" w:line="240" w:lineRule="auto"/>
        <w:ind w:left="0" w:leftChars="0" w:right="0" w:rightChars="0" w:firstLine="0" w:firstLineChars="0"/>
        <w:jc w:val="left"/>
      </w:pPr>
      <w:rPr>
        <w:rFonts w:ascii="Corbel" w:hAnsi="Corbel"/>
        <w:b w:val="0"/>
        <w:i w:val="0"/>
        <w:color w:val="auto"/>
        <w:spacing w:val="0"/>
        <w:w w:val="100"/>
        <w:kern w:val="16"/>
        <w:position w:val="0"/>
        <w:sz w:val="16"/>
        <w:u w:val="none"/>
      </w:rPr>
      <w:tblPr/>
      <w:tcPr>
        <w:tcBorders>
          <w:top w:val="single" w:color="808080" w:sz="4" w:space="0"/>
          <w:left w:val="nil"/>
          <w:bottom w:val="single" w:color="808080" w:sz="4" w:space="0"/>
          <w:right w:val="nil"/>
          <w:insideH w:val="nil"/>
          <w:insideV w:val="nil"/>
          <w:tl2br w:val="nil"/>
          <w:tr2bl w:val="nil"/>
        </w:tcBorders>
      </w:tcPr>
    </w:tblStylePr>
    <w:tblStylePr w:type="band1Horz">
      <w:pPr>
        <w:keepNext w:val="0"/>
        <w:keepLines w:val="0"/>
        <w:pageBreakBefore w:val="0"/>
        <w:widowControl w:val="0"/>
        <w:suppressLineNumbers w:val="0"/>
        <w:suppressAutoHyphens w:val="0"/>
        <w:wordWrap/>
        <w:spacing w:before="30" w:beforeLines="0" w:beforeAutospacing="0" w:after="30" w:afterLines="0" w:afterAutospacing="0" w:line="240" w:lineRule="auto"/>
        <w:ind w:left="0" w:leftChars="0" w:right="0" w:rightChars="0" w:firstLine="0" w:firstLineChars="0"/>
        <w:jc w:val="left"/>
      </w:pPr>
      <w:rPr>
        <w:rFonts w:ascii="Corbel" w:hAnsi="Corbel"/>
        <w:b w:val="0"/>
        <w:i w:val="0"/>
        <w:color w:val="auto"/>
        <w:spacing w:val="0"/>
        <w:w w:val="100"/>
        <w:kern w:val="16"/>
        <w:position w:val="0"/>
        <w:sz w:val="16"/>
        <w:u w:val="none"/>
      </w:rPr>
      <w:tblPr/>
      <w:tcPr>
        <w:tcBorders>
          <w:top w:val="single" w:color="808080" w:sz="4" w:space="0"/>
          <w:left w:val="nil"/>
          <w:bottom w:val="single" w:color="808080" w:sz="4" w:space="0"/>
          <w:right w:val="nil"/>
          <w:insideH w:val="nil"/>
          <w:insideV w:val="nil"/>
          <w:tl2br w:val="nil"/>
          <w:tr2bl w:val="nil"/>
        </w:tcBorders>
      </w:tcPr>
    </w:tblStylePr>
    <w:tblStylePr w:type="band2Horz">
      <w:pPr>
        <w:keepNext w:val="0"/>
        <w:keepLines w:val="0"/>
        <w:pageBreakBefore w:val="0"/>
        <w:widowControl w:val="0"/>
        <w:suppressLineNumbers w:val="0"/>
        <w:suppressAutoHyphens w:val="0"/>
        <w:wordWrap/>
        <w:spacing w:before="30" w:beforeLines="0" w:beforeAutospacing="0" w:after="30" w:afterLines="0" w:afterAutospacing="0" w:line="240" w:lineRule="auto"/>
        <w:ind w:left="0" w:leftChars="0" w:right="0" w:rightChars="0" w:firstLine="0" w:firstLineChars="0"/>
        <w:jc w:val="left"/>
        <w:outlineLvl w:val="9"/>
      </w:pPr>
      <w:rPr>
        <w:rFonts w:ascii="Corbel" w:hAnsi="Corbel"/>
        <w:b w:val="0"/>
        <w:i w:val="0"/>
        <w:color w:val="auto"/>
        <w:spacing w:val="0"/>
        <w:w w:val="100"/>
        <w:kern w:val="16"/>
        <w:position w:val="0"/>
        <w:sz w:val="16"/>
        <w:u w:val="none"/>
      </w:rPr>
      <w:tblPr/>
      <w:tcPr>
        <w:tcBorders>
          <w:top w:val="single" w:color="808080" w:sz="4" w:space="0"/>
          <w:left w:val="nil"/>
          <w:bottom w:val="single" w:color="808080" w:sz="4" w:space="0"/>
          <w:right w:val="nil"/>
          <w:insideH w:val="nil"/>
          <w:insideV w:val="nil"/>
          <w:tl2br w:val="nil"/>
          <w:tr2bl w:val="nil"/>
        </w:tcBorders>
      </w:tcPr>
    </w:tblStylePr>
  </w:style>
  <w:style w:type="paragraph" w:styleId="TableNotes" w:customStyle="1">
    <w:name w:val="Table Notes"/>
    <w:basedOn w:val="Normal"/>
    <w:rsid w:val="002F24EA"/>
    <w:pPr>
      <w:spacing w:before="60" w:after="60"/>
    </w:pPr>
    <w:rPr>
      <w:b/>
      <w:sz w:val="16"/>
      <w:szCs w:val="16"/>
    </w:rPr>
  </w:style>
  <w:style w:type="paragraph" w:styleId="TableTop" w:customStyle="1">
    <w:name w:val="Table Top"/>
    <w:basedOn w:val="table"/>
    <w:rsid w:val="00526715"/>
    <w:pPr>
      <w:keepNext/>
      <w:jc w:val="center"/>
    </w:pPr>
    <w:rPr>
      <w:rFonts w:ascii="Futura Md BT" w:hAnsi="Futura Md BT"/>
      <w:b/>
      <w:bCs/>
      <w:smallCaps/>
      <w:spacing w:val="6"/>
      <w:sz w:val="15"/>
      <w:szCs w:val="15"/>
    </w:rPr>
  </w:style>
  <w:style w:type="character" w:styleId="PlaceholderText">
    <w:name w:val="Placeholder Text"/>
    <w:basedOn w:val="DefaultParagraphFont"/>
    <w:uiPriority w:val="99"/>
    <w:semiHidden/>
    <w:rsid w:val="00471C55"/>
    <w:rPr>
      <w:color w:val="808080"/>
    </w:rPr>
  </w:style>
  <w:style w:type="paragraph" w:styleId="Title1" w:customStyle="1">
    <w:name w:val="Title1"/>
    <w:basedOn w:val="Normal"/>
    <w:rsid w:val="00A12E3E"/>
    <w:pPr>
      <w:jc w:val="center"/>
    </w:pPr>
    <w:rPr>
      <w:color w:val="9BCBD4"/>
      <w:sz w:val="56"/>
      <w:szCs w:val="56"/>
    </w:rPr>
  </w:style>
  <w:style w:type="paragraph" w:styleId="Title2" w:customStyle="1">
    <w:name w:val="Title2"/>
    <w:basedOn w:val="Normal"/>
    <w:next w:val="Normal"/>
    <w:rsid w:val="00A12E3E"/>
    <w:rPr>
      <w:sz w:val="58"/>
      <w:szCs w:val="58"/>
    </w:rPr>
  </w:style>
  <w:style w:type="paragraph" w:styleId="Title3" w:customStyle="1">
    <w:name w:val="Title3"/>
    <w:basedOn w:val="Normal"/>
    <w:rsid w:val="00A12E3E"/>
    <w:rPr>
      <w:sz w:val="32"/>
      <w:szCs w:val="32"/>
    </w:rPr>
  </w:style>
  <w:style w:type="paragraph" w:styleId="Title4" w:customStyle="1">
    <w:name w:val="Title4"/>
    <w:basedOn w:val="Footer"/>
    <w:rsid w:val="00A12E3E"/>
    <w:rPr>
      <w:sz w:val="28"/>
      <w:szCs w:val="28"/>
    </w:rPr>
  </w:style>
  <w:style w:type="paragraph" w:styleId="HeadinginTOC" w:customStyle="1">
    <w:name w:val="Heading in TOC"/>
    <w:next w:val="Normal"/>
    <w:rsid w:val="000052A6"/>
    <w:pPr>
      <w:keepNext/>
      <w:pBdr>
        <w:bottom w:val="single" w:color="808080" w:sz="4" w:space="1"/>
      </w:pBdr>
      <w:spacing w:before="240" w:after="240"/>
      <w:ind w:hanging="634"/>
      <w:outlineLvl w:val="0"/>
    </w:pPr>
    <w:rPr>
      <w:rFonts w:ascii="Futura Md BT" w:hAnsi="Futura Md BT" w:cs="Arial"/>
      <w:b/>
      <w:bCs/>
      <w:spacing w:val="10"/>
      <w:kern w:val="32"/>
      <w:sz w:val="22"/>
      <w:szCs w:val="22"/>
      <w:lang w:eastAsia="en-US"/>
    </w:rPr>
  </w:style>
  <w:style w:type="paragraph" w:styleId="TOC1">
    <w:name w:val="toc 1"/>
    <w:basedOn w:val="Normal"/>
    <w:next w:val="Normal"/>
    <w:uiPriority w:val="39"/>
    <w:rsid w:val="009749EA"/>
    <w:pPr>
      <w:tabs>
        <w:tab w:val="right" w:leader="dot" w:pos="7575"/>
      </w:tabs>
      <w:spacing w:before="200" w:after="80"/>
      <w:ind w:left="432" w:right="720" w:hanging="432"/>
    </w:pPr>
    <w:rPr>
      <w:b/>
      <w:noProof/>
      <w:lang w:val="en-US"/>
    </w:rPr>
  </w:style>
  <w:style w:type="paragraph" w:styleId="TOC2">
    <w:name w:val="toc 2"/>
    <w:basedOn w:val="Normal"/>
    <w:next w:val="Normal"/>
    <w:uiPriority w:val="39"/>
    <w:rsid w:val="00CC433C"/>
    <w:pPr>
      <w:tabs>
        <w:tab w:val="right" w:leader="dot" w:pos="7576"/>
      </w:tabs>
      <w:spacing w:before="80" w:after="60"/>
      <w:ind w:left="936" w:right="720" w:hanging="504"/>
    </w:pPr>
  </w:style>
  <w:style w:type="paragraph" w:styleId="TOC3">
    <w:name w:val="toc 3"/>
    <w:basedOn w:val="Normal"/>
    <w:next w:val="Normal"/>
    <w:uiPriority w:val="39"/>
    <w:rsid w:val="00CC433C"/>
    <w:pPr>
      <w:tabs>
        <w:tab w:val="right" w:leader="dot" w:pos="7574"/>
      </w:tabs>
      <w:spacing w:before="20" w:after="0"/>
      <w:ind w:left="1584" w:right="720" w:hanging="576"/>
    </w:pPr>
  </w:style>
  <w:style w:type="character" w:styleId="Hyperlink">
    <w:name w:val="Hyperlink"/>
    <w:uiPriority w:val="99"/>
    <w:rsid w:val="00CC433C"/>
    <w:rPr>
      <w:color w:val="0000FF"/>
      <w:u w:val="single"/>
    </w:rPr>
  </w:style>
  <w:style w:type="paragraph" w:styleId="Authors" w:customStyle="1">
    <w:name w:val="Authors"/>
    <w:basedOn w:val="Normal"/>
    <w:next w:val="Normal"/>
    <w:rsid w:val="000052A6"/>
    <w:pPr>
      <w:spacing w:before="240" w:after="240"/>
      <w:jc w:val="left"/>
    </w:pPr>
    <w:rPr>
      <w:b/>
      <w:sz w:val="21"/>
    </w:rPr>
  </w:style>
  <w:style w:type="paragraph" w:styleId="Title5" w:customStyle="1">
    <w:name w:val="Title5"/>
    <w:basedOn w:val="Title4"/>
    <w:rsid w:val="000052A6"/>
    <w:pPr>
      <w:spacing w:before="1440" w:after="0"/>
    </w:pPr>
    <w:rPr>
      <w:smallCaps/>
    </w:rPr>
  </w:style>
  <w:style w:type="paragraph" w:styleId="ListParagraph">
    <w:name w:val="List Paragraph"/>
    <w:basedOn w:val="Normal"/>
    <w:uiPriority w:val="34"/>
    <w:qFormat/>
    <w:rsid w:val="00441EC7"/>
    <w:pPr>
      <w:ind w:left="720"/>
      <w:contextualSpacing/>
    </w:pPr>
  </w:style>
  <w:style w:type="paragraph" w:styleId="TOCHeading">
    <w:name w:val="TOC Heading"/>
    <w:basedOn w:val="Heading1"/>
    <w:next w:val="Normal"/>
    <w:uiPriority w:val="39"/>
    <w:unhideWhenUsed/>
    <w:qFormat/>
    <w:rsid w:val="009A3464"/>
    <w:pPr>
      <w:keepLines/>
      <w:numPr>
        <w:numId w:val="0"/>
      </w:numPr>
      <w:pBdr>
        <w:bottom w:val="none" w:color="auto" w:sz="0" w:space="0"/>
      </w:pBdr>
      <w:spacing w:after="0" w:line="259" w:lineRule="auto"/>
      <w:outlineLvl w:val="9"/>
    </w:pPr>
    <w:rPr>
      <w:rFonts w:asciiTheme="majorHAnsi" w:hAnsiTheme="majorHAnsi" w:eastAsiaTheme="majorEastAsia" w:cstheme="majorBidi"/>
      <w:b w:val="0"/>
      <w:bCs w:val="0"/>
      <w:color w:val="2E74B5" w:themeColor="accent1" w:themeShade="BF"/>
      <w:spacing w:val="0"/>
      <w:kern w:val="0"/>
      <w:sz w:val="32"/>
      <w:lang w:val="en-US"/>
    </w:rPr>
  </w:style>
  <w:style w:type="paragraph" w:styleId="TOC4">
    <w:name w:val="toc 4"/>
    <w:basedOn w:val="Normal"/>
    <w:next w:val="Normal"/>
    <w:autoRedefine/>
    <w:uiPriority w:val="39"/>
    <w:unhideWhenUsed/>
    <w:rsid w:val="001545B1"/>
    <w:pPr>
      <w:spacing w:after="100" w:line="259" w:lineRule="auto"/>
      <w:ind w:left="660"/>
      <w:jc w:val="left"/>
    </w:pPr>
    <w:rPr>
      <w:rFonts w:eastAsiaTheme="minorEastAsia" w:cstheme="minorBidi"/>
      <w:sz w:val="22"/>
      <w:szCs w:val="22"/>
    </w:rPr>
  </w:style>
  <w:style w:type="paragraph" w:styleId="TOC5">
    <w:name w:val="toc 5"/>
    <w:basedOn w:val="Normal"/>
    <w:next w:val="Normal"/>
    <w:autoRedefine/>
    <w:uiPriority w:val="39"/>
    <w:unhideWhenUsed/>
    <w:rsid w:val="001545B1"/>
    <w:pPr>
      <w:spacing w:after="100" w:line="259" w:lineRule="auto"/>
      <w:ind w:left="880"/>
      <w:jc w:val="left"/>
    </w:pPr>
    <w:rPr>
      <w:rFonts w:eastAsiaTheme="minorEastAsia" w:cstheme="minorBidi"/>
      <w:sz w:val="22"/>
      <w:szCs w:val="22"/>
    </w:rPr>
  </w:style>
  <w:style w:type="paragraph" w:styleId="TOC6">
    <w:name w:val="toc 6"/>
    <w:basedOn w:val="Normal"/>
    <w:next w:val="Normal"/>
    <w:autoRedefine/>
    <w:uiPriority w:val="39"/>
    <w:unhideWhenUsed/>
    <w:rsid w:val="001545B1"/>
    <w:pPr>
      <w:spacing w:after="100" w:line="259" w:lineRule="auto"/>
      <w:ind w:left="1100"/>
      <w:jc w:val="left"/>
    </w:pPr>
    <w:rPr>
      <w:rFonts w:eastAsiaTheme="minorEastAsia" w:cstheme="minorBidi"/>
      <w:sz w:val="22"/>
      <w:szCs w:val="22"/>
    </w:rPr>
  </w:style>
  <w:style w:type="paragraph" w:styleId="TOC7">
    <w:name w:val="toc 7"/>
    <w:basedOn w:val="Normal"/>
    <w:next w:val="Normal"/>
    <w:autoRedefine/>
    <w:uiPriority w:val="39"/>
    <w:unhideWhenUsed/>
    <w:rsid w:val="001545B1"/>
    <w:pPr>
      <w:spacing w:after="100" w:line="259" w:lineRule="auto"/>
      <w:ind w:left="1320"/>
      <w:jc w:val="left"/>
    </w:pPr>
    <w:rPr>
      <w:rFonts w:eastAsiaTheme="minorEastAsia" w:cstheme="minorBidi"/>
      <w:sz w:val="22"/>
      <w:szCs w:val="22"/>
    </w:rPr>
  </w:style>
  <w:style w:type="paragraph" w:styleId="TOC8">
    <w:name w:val="toc 8"/>
    <w:basedOn w:val="Normal"/>
    <w:next w:val="Normal"/>
    <w:autoRedefine/>
    <w:uiPriority w:val="39"/>
    <w:unhideWhenUsed/>
    <w:rsid w:val="001545B1"/>
    <w:pPr>
      <w:spacing w:after="100" w:line="259" w:lineRule="auto"/>
      <w:ind w:left="1540"/>
      <w:jc w:val="left"/>
    </w:pPr>
    <w:rPr>
      <w:rFonts w:eastAsiaTheme="minorEastAsia" w:cstheme="minorBidi"/>
      <w:sz w:val="22"/>
      <w:szCs w:val="22"/>
    </w:rPr>
  </w:style>
  <w:style w:type="paragraph" w:styleId="TOC9">
    <w:name w:val="toc 9"/>
    <w:basedOn w:val="Normal"/>
    <w:next w:val="Normal"/>
    <w:autoRedefine/>
    <w:uiPriority w:val="39"/>
    <w:unhideWhenUsed/>
    <w:rsid w:val="001545B1"/>
    <w:pPr>
      <w:spacing w:after="100" w:line="259" w:lineRule="auto"/>
      <w:ind w:left="1760"/>
      <w:jc w:val="left"/>
    </w:pPr>
    <w:rPr>
      <w:rFonts w:eastAsiaTheme="minorEastAsia" w:cstheme="minorBidi"/>
      <w:sz w:val="22"/>
      <w:szCs w:val="22"/>
    </w:rPr>
  </w:style>
  <w:style w:type="paragraph" w:styleId="EndNoteBibliographyTitle" w:customStyle="1">
    <w:name w:val="EndNote Bibliography Title"/>
    <w:basedOn w:val="Normal"/>
    <w:link w:val="EndNoteBibliographyTitleChar"/>
    <w:rsid w:val="0059546E"/>
    <w:pPr>
      <w:spacing w:after="0"/>
      <w:jc w:val="center"/>
    </w:pPr>
    <w:rPr>
      <w:rFonts w:ascii="Palatino Linotype" w:hAnsi="Palatino Linotype"/>
      <w:noProof/>
      <w:sz w:val="20"/>
      <w:lang w:val="en-US"/>
    </w:rPr>
  </w:style>
  <w:style w:type="character" w:styleId="EndNoteBibliographyTitleChar" w:customStyle="1">
    <w:name w:val="EndNote Bibliography Title Char"/>
    <w:basedOn w:val="DefaultParagraphFont"/>
    <w:link w:val="EndNoteBibliographyTitle"/>
    <w:rsid w:val="0059546E"/>
    <w:rPr>
      <w:rFonts w:ascii="Palatino Linotype" w:hAnsi="Palatino Linotype"/>
      <w:noProof/>
      <w:sz w:val="20"/>
      <w:lang w:val="en-US"/>
    </w:rPr>
  </w:style>
  <w:style w:type="paragraph" w:styleId="EndNoteBibliography" w:customStyle="1">
    <w:name w:val="EndNote Bibliography"/>
    <w:basedOn w:val="Normal"/>
    <w:link w:val="EndNoteBibliographyChar"/>
    <w:rsid w:val="0059546E"/>
    <w:pPr>
      <w:spacing w:line="240" w:lineRule="auto"/>
    </w:pPr>
    <w:rPr>
      <w:rFonts w:ascii="Palatino Linotype" w:hAnsi="Palatino Linotype"/>
      <w:noProof/>
      <w:sz w:val="20"/>
      <w:lang w:val="en-US"/>
    </w:rPr>
  </w:style>
  <w:style w:type="character" w:styleId="EndNoteBibliographyChar" w:customStyle="1">
    <w:name w:val="EndNote Bibliography Char"/>
    <w:basedOn w:val="DefaultParagraphFont"/>
    <w:link w:val="EndNoteBibliography"/>
    <w:rsid w:val="0059546E"/>
    <w:rPr>
      <w:rFonts w:ascii="Palatino Linotype" w:hAnsi="Palatino Linotype"/>
      <w:noProof/>
      <w:sz w:val="20"/>
      <w:lang w:val="en-US"/>
    </w:rPr>
  </w:style>
  <w:style w:type="character" w:styleId="FooterChar" w:customStyle="1">
    <w:name w:val="Footer Char"/>
    <w:basedOn w:val="DefaultParagraphFont"/>
    <w:link w:val="Footer"/>
    <w:uiPriority w:val="99"/>
    <w:rsid w:val="00665D2B"/>
    <w:rPr>
      <w:rFonts w:ascii="Palatino Linotype" w:hAnsi="Palatino Linotype"/>
      <w:lang w:eastAsia="en-US"/>
    </w:rPr>
  </w:style>
  <w:style w:type="character" w:styleId="Strong">
    <w:name w:val="Strong"/>
    <w:basedOn w:val="DefaultParagraphFont"/>
    <w:qFormat/>
    <w:rsid w:val="00CA38FA"/>
    <w:rPr>
      <w:rFonts w:ascii="Calibri" w:hAnsi="Calibri"/>
      <w:b/>
      <w:bCs/>
      <w:sz w:val="24"/>
    </w:rPr>
  </w:style>
  <w:style w:type="paragraph" w:styleId="Normalcompressed" w:customStyle="1">
    <w:name w:val="Normal compressed"/>
    <w:basedOn w:val="Normal"/>
    <w:link w:val="NormalcompressedChar"/>
    <w:qFormat/>
    <w:rsid w:val="00857B20"/>
    <w:pPr>
      <w:spacing w:after="0"/>
    </w:pPr>
  </w:style>
  <w:style w:type="character" w:styleId="NormalcompressedChar" w:customStyle="1">
    <w:name w:val="Normal compressed Char"/>
    <w:basedOn w:val="DefaultParagraphFont"/>
    <w:link w:val="Normalcompressed"/>
    <w:rsid w:val="00857B20"/>
    <w:rPr>
      <w:rFonts w:asciiTheme="minorHAnsi" w:hAnsiTheme="minorHAnsi"/>
      <w:color w:val="0D5489"/>
      <w:sz w:val="24"/>
      <w:lang w:eastAsia="en-US"/>
    </w:rPr>
  </w:style>
  <w:style w:type="paragraph" w:styleId="CommentText">
    <w:name w:val="annotation text"/>
    <w:basedOn w:val="Normal"/>
    <w:link w:val="CommentTextChar"/>
    <w:rsid w:val="00940C05"/>
    <w:pPr>
      <w:spacing w:line="240" w:lineRule="auto"/>
    </w:pPr>
    <w:rPr>
      <w:sz w:val="20"/>
    </w:rPr>
  </w:style>
  <w:style w:type="character" w:styleId="CommentTextChar" w:customStyle="1">
    <w:name w:val="Comment Text Char"/>
    <w:basedOn w:val="DefaultParagraphFont"/>
    <w:link w:val="CommentText"/>
    <w:rsid w:val="00940C05"/>
    <w:rPr>
      <w:rFonts w:asciiTheme="minorHAnsi" w:hAnsiTheme="minorHAnsi"/>
      <w:color w:val="0D5489"/>
      <w:lang w:eastAsia="en-US"/>
    </w:rPr>
  </w:style>
  <w:style w:type="paragraph" w:styleId="CommentSubject">
    <w:name w:val="annotation subject"/>
    <w:basedOn w:val="CommentText"/>
    <w:next w:val="CommentText"/>
    <w:link w:val="CommentSubjectChar"/>
    <w:rsid w:val="00940C05"/>
    <w:rPr>
      <w:b/>
      <w:bCs/>
    </w:rPr>
  </w:style>
  <w:style w:type="character" w:styleId="CommentSubjectChar" w:customStyle="1">
    <w:name w:val="Comment Subject Char"/>
    <w:basedOn w:val="CommentTextChar"/>
    <w:link w:val="CommentSubject"/>
    <w:rsid w:val="00940C05"/>
    <w:rPr>
      <w:rFonts w:asciiTheme="minorHAnsi" w:hAnsiTheme="minorHAnsi"/>
      <w:b/>
      <w:bCs/>
      <w:color w:val="0D5489"/>
      <w:lang w:eastAsia="en-US"/>
    </w:rPr>
  </w:style>
  <w:style w:type="paragraph" w:styleId="1NormaalPFA" w:customStyle="1">
    <w:name w:val="1. Normaal PFA"/>
    <w:basedOn w:val="Normal"/>
    <w:link w:val="1NormaalPFAChar"/>
    <w:autoRedefine/>
    <w:qFormat/>
    <w:rsid w:val="008369B6"/>
    <w:pPr>
      <w:widowControl w:val="0"/>
      <w:suppressAutoHyphens/>
      <w:autoSpaceDE w:val="0"/>
    </w:pPr>
    <w:rPr>
      <w:rFonts w:eastAsia="Calibri" w:asciiTheme="minorHAnsi" w:hAnsiTheme="minorHAnsi"/>
      <w:color w:val="004577"/>
      <w:kern w:val="1"/>
      <w:lang w:val="nl-NL" w:eastAsia="hi-IN" w:bidi="hi-IN"/>
    </w:rPr>
  </w:style>
  <w:style w:type="paragraph" w:styleId="2KoptekstPFA" w:customStyle="1">
    <w:name w:val="2. Koptekst PFA"/>
    <w:basedOn w:val="Heading2"/>
    <w:next w:val="1NormaalPFA"/>
    <w:autoRedefine/>
    <w:qFormat/>
    <w:rsid w:val="008369B6"/>
    <w:pPr>
      <w:keepLines/>
      <w:widowControl w:val="0"/>
      <w:numPr>
        <w:ilvl w:val="0"/>
        <w:numId w:val="0"/>
      </w:numPr>
      <w:suppressAutoHyphens/>
      <w:autoSpaceDE w:val="0"/>
    </w:pPr>
    <w:rPr>
      <w:rFonts w:eastAsia="Calibri" w:cs="Calibri"/>
      <w:bCs/>
      <w:iCs w:val="0"/>
      <w:color w:val="77C2C8"/>
      <w:spacing w:val="0"/>
      <w:kern w:val="1"/>
      <w:sz w:val="24"/>
      <w:szCs w:val="24"/>
      <w:lang w:val="nl-NL" w:eastAsia="hi-IN" w:bidi="hi-IN"/>
    </w:rPr>
  </w:style>
  <w:style w:type="character" w:styleId="1NormaalPFAChar" w:customStyle="1">
    <w:name w:val="1. Normaal PFA Char"/>
    <w:basedOn w:val="DefaultParagraphFont"/>
    <w:link w:val="1NormaalPFA"/>
    <w:rsid w:val="008369B6"/>
    <w:rPr>
      <w:rFonts w:eastAsia="Calibri" w:asciiTheme="minorHAnsi" w:hAnsiTheme="minorHAnsi"/>
      <w:color w:val="004577"/>
      <w:kern w:val="1"/>
      <w:lang w:val="nl-NL" w:eastAsia="hi-IN" w:bidi="hi-IN"/>
    </w:rPr>
  </w:style>
  <w:style w:type="paragraph" w:styleId="HTMLPreformatted">
    <w:name w:val="HTML Preformatted"/>
    <w:basedOn w:val="Normal"/>
    <w:link w:val="HTMLPreformattedChar"/>
    <w:uiPriority w:val="99"/>
    <w:unhideWhenUsed/>
    <w:rsid w:val="00067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color w:val="auto"/>
      <w:sz w:val="20"/>
      <w:lang w:val="en-US" w:eastAsia="en-US"/>
    </w:rPr>
  </w:style>
  <w:style w:type="character" w:styleId="HTMLPreformattedChar" w:customStyle="1">
    <w:name w:val="HTML Preformatted Char"/>
    <w:basedOn w:val="DefaultParagraphFont"/>
    <w:link w:val="HTMLPreformatted"/>
    <w:uiPriority w:val="99"/>
    <w:rsid w:val="0006758B"/>
    <w:rPr>
      <w:rFonts w:ascii="Courier New" w:hAnsi="Courier New" w:cs="Courier New"/>
      <w:color w:val="auto"/>
      <w:sz w:val="20"/>
      <w:lang w:val="en-US" w:eastAsia="en-US"/>
    </w:rPr>
  </w:style>
  <w:style w:type="character" w:styleId="gghfmyibcpb" w:customStyle="1">
    <w:name w:val="gghfmyibcpb"/>
    <w:basedOn w:val="DefaultParagraphFont"/>
    <w:rsid w:val="000657F9"/>
  </w:style>
  <w:style w:type="character" w:styleId="gghfmyibcob" w:customStyle="1">
    <w:name w:val="gghfmyibcob"/>
    <w:basedOn w:val="DefaultParagraphFont"/>
    <w:rsid w:val="000657F9"/>
  </w:style>
  <w:style w:type="paragraph" w:styleId="BalloonText">
    <w:name w:val="Balloon Text"/>
    <w:basedOn w:val="Normal"/>
    <w:link w:val="BalloonTextChar"/>
    <w:rsid w:val="008847A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rsid w:val="008847AB"/>
    <w:rPr>
      <w:rFonts w:ascii="Segoe UI" w:hAnsi="Segoe UI" w:cs="Segoe UI"/>
      <w:sz w:val="18"/>
      <w:szCs w:val="18"/>
    </w:rPr>
  </w:style>
  <w:style w:type="paragraph" w:styleId="FootnoteText">
    <w:name w:val="footnote text"/>
    <w:basedOn w:val="Normal"/>
    <w:link w:val="FootnoteTextChar"/>
    <w:rsid w:val="00D3036A"/>
    <w:pPr>
      <w:spacing w:after="0" w:line="240" w:lineRule="auto"/>
    </w:pPr>
    <w:rPr>
      <w:sz w:val="20"/>
    </w:rPr>
  </w:style>
  <w:style w:type="character" w:styleId="FootnoteTextChar" w:customStyle="1">
    <w:name w:val="Footnote Text Char"/>
    <w:basedOn w:val="DefaultParagraphFont"/>
    <w:link w:val="FootnoteText"/>
    <w:rsid w:val="00D3036A"/>
    <w:rPr>
      <w:sz w:val="20"/>
    </w:rPr>
  </w:style>
  <w:style w:type="character" w:styleId="FootnoteReference">
    <w:name w:val="footnote reference"/>
    <w:basedOn w:val="DefaultParagraphFont"/>
    <w:rsid w:val="00D3036A"/>
    <w:rPr>
      <w:vertAlign w:val="superscript"/>
    </w:rPr>
  </w:style>
  <w:style w:type="paragraph" w:styleId="SourceCode" w:customStyle="1">
    <w:name w:val="Source Code"/>
    <w:basedOn w:val="Normal"/>
    <w:qFormat/>
    <w:rsid w:val="0069335A"/>
    <w:pPr>
      <w:jc w:val="left"/>
    </w:pPr>
    <w:rPr>
      <w:rFonts w:ascii="Courier New" w:hAnsi="Courier New"/>
      <w:sz w:val="14"/>
    </w:rPr>
  </w:style>
  <w:style w:type="character" w:styleId="KeywordTok" w:customStyle="1">
    <w:name w:val="KeywordTok"/>
    <w:rPr>
      <w:b/>
      <w:color w:val="204A87"/>
      <w:shd w:val="clear" w:color="auto" w:fill="F8F8F8"/>
    </w:rPr>
  </w:style>
  <w:style w:type="character" w:styleId="DataTypeTok" w:customStyle="1">
    <w:name w:val="DataTypeTok"/>
    <w:rPr>
      <w:color w:val="204A87"/>
      <w:shd w:val="clear" w:color="auto" w:fill="F8F8F8"/>
    </w:rPr>
  </w:style>
  <w:style w:type="character" w:styleId="DecValTok" w:customStyle="1">
    <w:name w:val="DecValTok"/>
    <w:rPr>
      <w:color w:val="0000CF"/>
      <w:shd w:val="clear" w:color="auto" w:fill="F8F8F8"/>
    </w:rPr>
  </w:style>
  <w:style w:type="character" w:styleId="BaseNTok" w:customStyle="1">
    <w:name w:val="BaseNTok"/>
    <w:rPr>
      <w:color w:val="0000CF"/>
      <w:shd w:val="clear" w:color="auto" w:fill="F8F8F8"/>
    </w:rPr>
  </w:style>
  <w:style w:type="character" w:styleId="FloatTok" w:customStyle="1">
    <w:name w:val="FloatTok"/>
    <w:rPr>
      <w:color w:val="0000CF"/>
      <w:shd w:val="clear" w:color="auto" w:fill="F8F8F8"/>
    </w:rPr>
  </w:style>
  <w:style w:type="character" w:styleId="ConstantTok" w:customStyle="1">
    <w:name w:val="ConstantTok"/>
    <w:rPr>
      <w:color w:val="000000"/>
      <w:shd w:val="clear" w:color="auto" w:fill="F8F8F8"/>
    </w:rPr>
  </w:style>
  <w:style w:type="character" w:styleId="CharTok" w:customStyle="1">
    <w:name w:val="CharTok"/>
    <w:rPr>
      <w:color w:val="4E9A06"/>
      <w:shd w:val="clear" w:color="auto" w:fill="F8F8F8"/>
    </w:rPr>
  </w:style>
  <w:style w:type="character" w:styleId="SpecialCharTok" w:customStyle="1">
    <w:name w:val="SpecialCharTok"/>
    <w:rPr>
      <w:color w:val="000000"/>
      <w:shd w:val="clear" w:color="auto" w:fill="F8F8F8"/>
    </w:rPr>
  </w:style>
  <w:style w:type="character" w:styleId="StringTok" w:customStyle="1">
    <w:name w:val="StringTok"/>
    <w:rPr>
      <w:color w:val="4E9A06"/>
      <w:shd w:val="clear" w:color="auto" w:fill="F8F8F8"/>
    </w:rPr>
  </w:style>
  <w:style w:type="character" w:styleId="VerbatimStringTok" w:customStyle="1">
    <w:name w:val="VerbatimStringTok"/>
    <w:rPr>
      <w:color w:val="4E9A06"/>
      <w:shd w:val="clear" w:color="auto" w:fill="F8F8F8"/>
    </w:rPr>
  </w:style>
  <w:style w:type="character" w:styleId="SpecialStringTok" w:customStyle="1">
    <w:name w:val="SpecialStringTok"/>
    <w:rPr>
      <w:color w:val="4E9A06"/>
      <w:shd w:val="clear" w:color="auto" w:fill="F8F8F8"/>
    </w:rPr>
  </w:style>
  <w:style w:type="character" w:styleId="ImportTok" w:customStyle="1">
    <w:name w:val="ImportTok"/>
    <w:rPr>
      <w:shd w:val="clear" w:color="auto" w:fill="F8F8F8"/>
    </w:rPr>
  </w:style>
  <w:style w:type="character" w:styleId="CommentTok" w:customStyle="1">
    <w:name w:val="CommentTok"/>
    <w:rPr>
      <w:i/>
      <w:color w:val="8F5902"/>
      <w:shd w:val="clear" w:color="auto" w:fill="F8F8F8"/>
    </w:rPr>
  </w:style>
  <w:style w:type="character" w:styleId="DocumentationTok" w:customStyle="1">
    <w:name w:val="DocumentationTok"/>
    <w:rPr>
      <w:b/>
      <w:i/>
      <w:color w:val="8F5902"/>
      <w:shd w:val="clear" w:color="auto" w:fill="F8F8F8"/>
    </w:rPr>
  </w:style>
  <w:style w:type="character" w:styleId="AnnotationTok" w:customStyle="1">
    <w:name w:val="AnnotationTok"/>
    <w:rPr>
      <w:b/>
      <w:i/>
      <w:color w:val="8F5902"/>
      <w:shd w:val="clear" w:color="auto" w:fill="F8F8F8"/>
    </w:rPr>
  </w:style>
  <w:style w:type="character" w:styleId="CommentVarTok" w:customStyle="1">
    <w:name w:val="CommentVarTok"/>
    <w:rPr>
      <w:b/>
      <w:i/>
      <w:color w:val="8F5902"/>
      <w:shd w:val="clear" w:color="auto" w:fill="F8F8F8"/>
    </w:rPr>
  </w:style>
  <w:style w:type="character" w:styleId="OtherTok" w:customStyle="1">
    <w:name w:val="OtherTok"/>
    <w:rPr>
      <w:color w:val="8F5902"/>
      <w:shd w:val="clear" w:color="auto" w:fill="F8F8F8"/>
    </w:rPr>
  </w:style>
  <w:style w:type="character" w:styleId="FunctionTok" w:customStyle="1">
    <w:name w:val="FunctionTok"/>
    <w:rPr>
      <w:color w:val="000000"/>
      <w:shd w:val="clear" w:color="auto" w:fill="F8F8F8"/>
    </w:rPr>
  </w:style>
  <w:style w:type="character" w:styleId="VariableTok" w:customStyle="1">
    <w:name w:val="VariableTok"/>
    <w:rPr>
      <w:color w:val="000000"/>
      <w:shd w:val="clear" w:color="auto" w:fill="F8F8F8"/>
    </w:rPr>
  </w:style>
  <w:style w:type="character" w:styleId="ControlFlowTok" w:customStyle="1">
    <w:name w:val="ControlFlowTok"/>
    <w:rPr>
      <w:b/>
      <w:color w:val="204A87"/>
      <w:shd w:val="clear" w:color="auto" w:fill="F8F8F8"/>
    </w:rPr>
  </w:style>
  <w:style w:type="character" w:styleId="OperatorTok" w:customStyle="1">
    <w:name w:val="OperatorTok"/>
    <w:rPr>
      <w:b/>
      <w:color w:val="CE5C00"/>
      <w:shd w:val="clear" w:color="auto" w:fill="F8F8F8"/>
    </w:rPr>
  </w:style>
  <w:style w:type="character" w:styleId="BuiltInTok" w:customStyle="1">
    <w:name w:val="BuiltInTok"/>
    <w:rPr>
      <w:shd w:val="clear" w:color="auto" w:fill="F8F8F8"/>
    </w:rPr>
  </w:style>
  <w:style w:type="character" w:styleId="ExtensionTok" w:customStyle="1">
    <w:name w:val="ExtensionTok"/>
    <w:rPr>
      <w:shd w:val="clear" w:color="auto" w:fill="F8F8F8"/>
    </w:rPr>
  </w:style>
  <w:style w:type="character" w:styleId="PreprocessorTok" w:customStyle="1">
    <w:name w:val="PreprocessorTok"/>
    <w:rPr>
      <w:i/>
      <w:color w:val="8F5902"/>
      <w:shd w:val="clear" w:color="auto" w:fill="F8F8F8"/>
    </w:rPr>
  </w:style>
  <w:style w:type="character" w:styleId="AttributeTok" w:customStyle="1">
    <w:name w:val="AttributeTok"/>
    <w:rPr>
      <w:color w:val="C4A000"/>
      <w:shd w:val="clear" w:color="auto" w:fill="F8F8F8"/>
    </w:rPr>
  </w:style>
  <w:style w:type="character" w:styleId="RegionMarkerTok" w:customStyle="1">
    <w:name w:val="RegionMarkerTok"/>
    <w:rPr>
      <w:shd w:val="clear" w:color="auto" w:fill="F8F8F8"/>
    </w:rPr>
  </w:style>
  <w:style w:type="character" w:styleId="InformationTok" w:customStyle="1">
    <w:name w:val="InformationTok"/>
    <w:rPr>
      <w:b/>
      <w:i/>
      <w:color w:val="8F5902"/>
      <w:shd w:val="clear" w:color="auto" w:fill="F8F8F8"/>
    </w:rPr>
  </w:style>
  <w:style w:type="character" w:styleId="WarningTok" w:customStyle="1">
    <w:name w:val="WarningTok"/>
    <w:rPr>
      <w:b/>
      <w:i/>
      <w:color w:val="8F5902"/>
      <w:shd w:val="clear" w:color="auto" w:fill="F8F8F8"/>
    </w:rPr>
  </w:style>
  <w:style w:type="character" w:styleId="AlertTok" w:customStyle="1">
    <w:name w:val="AlertTok"/>
    <w:rPr>
      <w:color w:val="EF2929"/>
      <w:shd w:val="clear" w:color="auto" w:fill="F8F8F8"/>
    </w:rPr>
  </w:style>
  <w:style w:type="character" w:styleId="ErrorTok" w:customStyle="1">
    <w:name w:val="ErrorTok"/>
    <w:rPr>
      <w:b/>
      <w:color w:val="A40000"/>
      <w:shd w:val="clear" w:color="auto" w:fill="F8F8F8"/>
    </w:rPr>
  </w:style>
  <w:style w:type="character" w:styleId="NormalTok" w:customStyle="1">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6281">
      <w:bodyDiv w:val="1"/>
      <w:marLeft w:val="0"/>
      <w:marRight w:val="0"/>
      <w:marTop w:val="0"/>
      <w:marBottom w:val="0"/>
      <w:divBdr>
        <w:top w:val="none" w:sz="0" w:space="0" w:color="auto"/>
        <w:left w:val="none" w:sz="0" w:space="0" w:color="auto"/>
        <w:bottom w:val="none" w:sz="0" w:space="0" w:color="auto"/>
        <w:right w:val="none" w:sz="0" w:space="0" w:color="auto"/>
      </w:divBdr>
    </w:div>
    <w:div w:id="263659582">
      <w:bodyDiv w:val="1"/>
      <w:marLeft w:val="0"/>
      <w:marRight w:val="0"/>
      <w:marTop w:val="0"/>
      <w:marBottom w:val="0"/>
      <w:divBdr>
        <w:top w:val="none" w:sz="0" w:space="0" w:color="auto"/>
        <w:left w:val="none" w:sz="0" w:space="0" w:color="auto"/>
        <w:bottom w:val="none" w:sz="0" w:space="0" w:color="auto"/>
        <w:right w:val="none" w:sz="0" w:space="0" w:color="auto"/>
      </w:divBdr>
    </w:div>
    <w:div w:id="692264320">
      <w:bodyDiv w:val="1"/>
      <w:marLeft w:val="0"/>
      <w:marRight w:val="0"/>
      <w:marTop w:val="0"/>
      <w:marBottom w:val="0"/>
      <w:divBdr>
        <w:top w:val="none" w:sz="0" w:space="0" w:color="auto"/>
        <w:left w:val="none" w:sz="0" w:space="0" w:color="auto"/>
        <w:bottom w:val="none" w:sz="0" w:space="0" w:color="auto"/>
        <w:right w:val="none" w:sz="0" w:space="0" w:color="auto"/>
      </w:divBdr>
    </w:div>
    <w:div w:id="798376354">
      <w:bodyDiv w:val="1"/>
      <w:marLeft w:val="0"/>
      <w:marRight w:val="0"/>
      <w:marTop w:val="0"/>
      <w:marBottom w:val="0"/>
      <w:divBdr>
        <w:top w:val="none" w:sz="0" w:space="0" w:color="auto"/>
        <w:left w:val="none" w:sz="0" w:space="0" w:color="auto"/>
        <w:bottom w:val="none" w:sz="0" w:space="0" w:color="auto"/>
        <w:right w:val="none" w:sz="0" w:space="0" w:color="auto"/>
      </w:divBdr>
    </w:div>
    <w:div w:id="1209143011">
      <w:bodyDiv w:val="1"/>
      <w:marLeft w:val="0"/>
      <w:marRight w:val="0"/>
      <w:marTop w:val="0"/>
      <w:marBottom w:val="0"/>
      <w:divBdr>
        <w:top w:val="none" w:sz="0" w:space="0" w:color="auto"/>
        <w:left w:val="none" w:sz="0" w:space="0" w:color="auto"/>
        <w:bottom w:val="none" w:sz="0" w:space="0" w:color="auto"/>
        <w:right w:val="none" w:sz="0" w:space="0" w:color="auto"/>
      </w:divBdr>
    </w:div>
    <w:div w:id="194611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4.png" Id="rId13" /><Relationship Type="http://schemas.openxmlformats.org/officeDocument/2006/relationships/image" Target="media/image9.png" Id="rId18" /><Relationship Type="http://schemas.openxmlformats.org/officeDocument/2006/relationships/header" Target="header1.xml" Id="rId26" /><Relationship Type="http://schemas.openxmlformats.org/officeDocument/2006/relationships/settings" Target="settings.xml" Id="rId3" /><Relationship Type="http://schemas.openxmlformats.org/officeDocument/2006/relationships/image" Target="media/image12.png" Id="rId21" /><Relationship Type="http://schemas.openxmlformats.org/officeDocument/2006/relationships/customXml" Target="../customXml/item1.xml" Id="rId34" /><Relationship Type="http://schemas.openxmlformats.org/officeDocument/2006/relationships/hyperlink" Target="mailto:mpastoors@pelagicfish.eu" TargetMode="External" Id="rId7" /><Relationship Type="http://schemas.openxmlformats.org/officeDocument/2006/relationships/image" Target="media/image3.png" Id="rId12" /><Relationship Type="http://schemas.openxmlformats.org/officeDocument/2006/relationships/image" Target="media/image8.png" Id="rId17" /><Relationship Type="http://schemas.openxmlformats.org/officeDocument/2006/relationships/image" Target="media/image16.png" Id="rId25" /><Relationship Type="http://schemas.openxmlformats.org/officeDocument/2006/relationships/theme" Target="theme/theme1.xml" Id="rId33" /><Relationship Type="http://schemas.openxmlformats.org/officeDocument/2006/relationships/styles" Target="styles.xml" Id="rId2" /><Relationship Type="http://schemas.openxmlformats.org/officeDocument/2006/relationships/image" Target="media/image7.png" Id="rId16" /><Relationship Type="http://schemas.openxmlformats.org/officeDocument/2006/relationships/image" Target="media/image11.png" Id="rId20" /><Relationship Type="http://schemas.openxmlformats.org/officeDocument/2006/relationships/footer" Target="footer2.xm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bluewater.cl/HCI/" TargetMode="External" Id="rId11" /><Relationship Type="http://schemas.openxmlformats.org/officeDocument/2006/relationships/image" Target="media/image15.png" Id="rId24" /><Relationship Type="http://schemas.openxmlformats.org/officeDocument/2006/relationships/fontTable" Target="fontTable.xml" Id="rId32" /><Relationship Type="http://schemas.openxmlformats.org/officeDocument/2006/relationships/footnotes" Target="footnotes.xml" Id="rId5" /><Relationship Type="http://schemas.openxmlformats.org/officeDocument/2006/relationships/image" Target="media/image6.png" Id="rId15" /><Relationship Type="http://schemas.openxmlformats.org/officeDocument/2006/relationships/image" Target="media/image14.png" Id="rId23" /><Relationship Type="http://schemas.openxmlformats.org/officeDocument/2006/relationships/footer" Target="footer1.xml" Id="rId28" /><Relationship Type="http://schemas.openxmlformats.org/officeDocument/2006/relationships/hyperlink" Target="https://www.esrl.noaa.gov/psd/data/correlation/oni.data" TargetMode="External" Id="rId10" /><Relationship Type="http://schemas.openxmlformats.org/officeDocument/2006/relationships/image" Target="media/image10.png" Id="rId19" /><Relationship Type="http://schemas.openxmlformats.org/officeDocument/2006/relationships/footer" Target="footer3.xml" Id="rId31" /><Relationship Type="http://schemas.openxmlformats.org/officeDocument/2006/relationships/webSettings" Target="webSettings.xml" Id="rId4" /><Relationship Type="http://schemas.openxmlformats.org/officeDocument/2006/relationships/image" Target="media/image2.png" Id="rId9" /><Relationship Type="http://schemas.openxmlformats.org/officeDocument/2006/relationships/image" Target="media/image5.png" Id="rId14" /><Relationship Type="http://schemas.openxmlformats.org/officeDocument/2006/relationships/image" Target="media/image13.png" Id="rId22" /><Relationship Type="http://schemas.openxmlformats.org/officeDocument/2006/relationships/header" Target="header2.xml" Id="rId27" /><Relationship Type="http://schemas.openxmlformats.org/officeDocument/2006/relationships/header" Target="header3.xml" Id="rId30" /><Relationship Type="http://schemas.openxmlformats.org/officeDocument/2006/relationships/customXml" Target="../customXml/item2.xml" Id="rId35" /><Relationship Type="http://schemas.openxmlformats.org/officeDocument/2006/relationships/image" Target="media/image1.png"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2D0B056278C642B7C89719D0EEC9C4" ma:contentTypeVersion="4" ma:contentTypeDescription="Create a new document." ma:contentTypeScope="" ma:versionID="459ccd4a2f4db444801dd1c587af921d">
  <xsd:schema xmlns:xsd="http://www.w3.org/2001/XMLSchema" xmlns:xs="http://www.w3.org/2001/XMLSchema" xmlns:p="http://schemas.microsoft.com/office/2006/metadata/properties" xmlns:ns2="f419981a-ca0a-4e56-9512-575f16b7ea2d" targetNamespace="http://schemas.microsoft.com/office/2006/metadata/properties" ma:root="true" ma:fieldsID="e76f6978cc275c7466d741305d3dbcb0" ns2:_="">
    <xsd:import namespace="f419981a-ca0a-4e56-9512-575f16b7ea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9981a-ca0a-4e56-9512-575f16b7ea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B0A431-7045-4AD2-81CC-3AF71698AB47}"/>
</file>

<file path=customXml/itemProps2.xml><?xml version="1.0" encoding="utf-8"?>
<ds:datastoreItem xmlns:ds="http://schemas.openxmlformats.org/officeDocument/2006/customXml" ds:itemID="{5ADDC390-DD13-4F91-BA1B-ACC1736FE17C}"/>
</file>

<file path=docProps/app.xml><?xml version="1.0" encoding="utf-8"?>
<Properties xmlns="http://schemas.openxmlformats.org/officeDocument/2006/extended-properties" xmlns:vt="http://schemas.openxmlformats.org/officeDocument/2006/docPropsVTypes">
  <Template>Normal.dotm</Template>
  <TotalTime>0</TotalTime>
  <Pages>23</Pages>
  <Words>2508</Words>
  <Characters>14301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Pastoors</dc:creator>
  <cp:keywords/>
  <cp:lastModifiedBy>Martin Pastoors</cp:lastModifiedBy>
  <cp:revision>2</cp:revision>
  <dcterms:created xsi:type="dcterms:W3CDTF">2022-06-20T14:50:00Z</dcterms:created>
  <dcterms:modified xsi:type="dcterms:W3CDTF">2022-06-20T14:50:00Z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ies>
</file>