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4C0578" w:rsidR="00C76ED7" w:rsidP="001503ED" w:rsidRDefault="00B917DA" w14:paraId="1EBA3648" w14:textId="6BE9DD94">
      <w:pPr>
        <w:pStyle w:val="Ttulo1"/>
        <w:jc w:val="center"/>
        <w:rPr>
          <w:rFonts w:ascii="Arial" w:hAnsi="Arial" w:cs="Arial" w:eastAsiaTheme="minorHAnsi"/>
          <w:b/>
          <w:i/>
          <w:iCs/>
          <w:color w:val="000000" w:themeColor="text1"/>
          <w:sz w:val="24"/>
          <w:szCs w:val="24"/>
          <w:lang w:val="en-US" w:eastAsia="en-US"/>
        </w:rPr>
      </w:pPr>
      <w:bookmarkStart w:name="_Toc70961778" w:id="0"/>
      <w:r w:rsidRPr="004C0578">
        <w:rPr>
          <w:rFonts w:ascii="Arial" w:hAnsi="Arial" w:cs="Arial" w:eastAsiaTheme="minorHAnsi"/>
          <w:b/>
          <w:color w:val="000000" w:themeColor="text1"/>
          <w:sz w:val="24"/>
          <w:szCs w:val="24"/>
          <w:lang w:val="en-US" w:eastAsia="en-US"/>
        </w:rPr>
        <w:t xml:space="preserve">LIFE HISTORY </w:t>
      </w:r>
      <w:r w:rsidRPr="004C0578" w:rsidR="004C0578">
        <w:rPr>
          <w:rFonts w:ascii="Arial" w:hAnsi="Arial" w:cs="Arial" w:eastAsiaTheme="minorHAnsi"/>
          <w:b/>
          <w:color w:val="000000" w:themeColor="text1"/>
          <w:sz w:val="24"/>
          <w:szCs w:val="24"/>
          <w:lang w:val="en-US" w:eastAsia="en-US"/>
        </w:rPr>
        <w:t xml:space="preserve">PARAMETERS OF JACK MACKEREL </w:t>
      </w:r>
      <w:r w:rsidRPr="004C0578" w:rsidR="00C76ED7">
        <w:rPr>
          <w:rFonts w:ascii="Arial" w:hAnsi="Arial" w:cs="Arial" w:eastAsiaTheme="minorHAnsi"/>
          <w:b/>
          <w:color w:val="000000" w:themeColor="text1"/>
          <w:sz w:val="24"/>
          <w:szCs w:val="24"/>
          <w:lang w:val="en-US" w:eastAsia="en-US"/>
        </w:rPr>
        <w:t>(</w:t>
      </w:r>
      <w:proofErr w:type="spellStart"/>
      <w:r w:rsidRPr="007F6D76" w:rsidR="00C76ED7">
        <w:rPr>
          <w:rFonts w:ascii="Arial" w:hAnsi="Arial" w:cs="Arial" w:eastAsiaTheme="minorHAnsi"/>
          <w:b/>
          <w:i/>
          <w:iCs/>
          <w:color w:val="000000" w:themeColor="text1"/>
          <w:sz w:val="24"/>
          <w:szCs w:val="24"/>
          <w:lang w:val="en-US" w:eastAsia="en-US"/>
        </w:rPr>
        <w:t>Trachurus</w:t>
      </w:r>
      <w:proofErr w:type="spellEnd"/>
      <w:r w:rsidRPr="007F6D76" w:rsidR="00C76ED7">
        <w:rPr>
          <w:rFonts w:ascii="Arial" w:hAnsi="Arial" w:cs="Arial" w:eastAsiaTheme="minorHAnsi"/>
          <w:b/>
          <w:i/>
          <w:iCs/>
          <w:color w:val="000000" w:themeColor="text1"/>
          <w:sz w:val="24"/>
          <w:szCs w:val="24"/>
          <w:lang w:val="en-US" w:eastAsia="en-US"/>
        </w:rPr>
        <w:t xml:space="preserve"> </w:t>
      </w:r>
      <w:proofErr w:type="spellStart"/>
      <w:r w:rsidRPr="007F6D76" w:rsidR="00C76ED7">
        <w:rPr>
          <w:rFonts w:ascii="Arial" w:hAnsi="Arial" w:cs="Arial" w:eastAsiaTheme="minorHAnsi"/>
          <w:b/>
          <w:i/>
          <w:iCs/>
          <w:color w:val="000000" w:themeColor="text1"/>
          <w:sz w:val="24"/>
          <w:szCs w:val="24"/>
          <w:lang w:val="en-US" w:eastAsia="en-US"/>
        </w:rPr>
        <w:t>murphyi</w:t>
      </w:r>
      <w:proofErr w:type="spellEnd"/>
      <w:r w:rsidRPr="004C0578" w:rsidR="00C76ED7">
        <w:rPr>
          <w:rFonts w:ascii="Arial" w:hAnsi="Arial" w:cs="Arial" w:eastAsiaTheme="minorHAnsi"/>
          <w:b/>
          <w:color w:val="000000" w:themeColor="text1"/>
          <w:sz w:val="24"/>
          <w:szCs w:val="24"/>
          <w:lang w:val="en-US" w:eastAsia="en-US"/>
        </w:rPr>
        <w:t xml:space="preserve">, Nichols 1920) </w:t>
      </w:r>
      <w:r w:rsidRPr="004C0578" w:rsidR="004C0578">
        <w:rPr>
          <w:rFonts w:ascii="Arial" w:hAnsi="Arial" w:cs="Arial" w:eastAsiaTheme="minorHAnsi"/>
          <w:b/>
          <w:color w:val="000000" w:themeColor="text1"/>
          <w:sz w:val="24"/>
          <w:szCs w:val="24"/>
          <w:lang w:val="en-US" w:eastAsia="en-US"/>
        </w:rPr>
        <w:t>BASED ON TH</w:t>
      </w:r>
      <w:r w:rsidR="004C0578">
        <w:rPr>
          <w:rFonts w:ascii="Arial" w:hAnsi="Arial" w:cs="Arial" w:eastAsiaTheme="minorHAnsi"/>
          <w:b/>
          <w:color w:val="000000" w:themeColor="text1"/>
          <w:sz w:val="24"/>
          <w:szCs w:val="24"/>
          <w:lang w:val="en-US" w:eastAsia="en-US"/>
        </w:rPr>
        <w:t xml:space="preserve">E </w:t>
      </w:r>
      <w:r>
        <w:rPr>
          <w:rFonts w:ascii="Arial" w:hAnsi="Arial" w:cs="Arial" w:eastAsiaTheme="minorHAnsi"/>
          <w:b/>
          <w:color w:val="000000" w:themeColor="text1"/>
          <w:sz w:val="24"/>
          <w:szCs w:val="24"/>
          <w:lang w:val="en-US" w:eastAsia="en-US"/>
        </w:rPr>
        <w:t xml:space="preserve">NEW VALIDATED AGEING </w:t>
      </w:r>
      <w:r w:rsidR="004C0578">
        <w:rPr>
          <w:rFonts w:ascii="Arial" w:hAnsi="Arial" w:cs="Arial" w:eastAsiaTheme="minorHAnsi"/>
          <w:b/>
          <w:color w:val="000000" w:themeColor="text1"/>
          <w:sz w:val="24"/>
          <w:szCs w:val="24"/>
          <w:lang w:val="en-US" w:eastAsia="en-US"/>
        </w:rPr>
        <w:t>CRITERION</w:t>
      </w:r>
      <w:r>
        <w:rPr>
          <w:rFonts w:ascii="Arial" w:hAnsi="Arial" w:cs="Arial" w:eastAsiaTheme="minorHAnsi"/>
          <w:b/>
          <w:color w:val="000000" w:themeColor="text1"/>
          <w:sz w:val="24"/>
          <w:szCs w:val="24"/>
          <w:lang w:val="en-US" w:eastAsia="en-US"/>
        </w:rPr>
        <w:t>S</w:t>
      </w:r>
      <w:r w:rsidR="004C0578">
        <w:rPr>
          <w:rFonts w:ascii="Arial" w:hAnsi="Arial" w:cs="Arial" w:eastAsiaTheme="minorHAnsi"/>
          <w:b/>
          <w:color w:val="000000" w:themeColor="text1"/>
          <w:sz w:val="24"/>
          <w:szCs w:val="24"/>
          <w:lang w:val="en-US" w:eastAsia="en-US"/>
        </w:rPr>
        <w:t xml:space="preserve"> </w:t>
      </w:r>
    </w:p>
    <w:p w:rsidRPr="004C0578" w:rsidR="007B5251" w:rsidP="007B5251" w:rsidRDefault="007B5251" w14:paraId="68C1351B" w14:textId="77777777">
      <w:pPr>
        <w:rPr>
          <w:rFonts w:eastAsiaTheme="minorHAnsi"/>
          <w:lang w:val="en-US" w:eastAsia="en-US"/>
        </w:rPr>
      </w:pPr>
    </w:p>
    <w:p w:rsidR="001B7150" w:rsidP="00C76ED7" w:rsidRDefault="001B7150" w14:paraId="7D1901A3" w14:textId="77777777">
      <w:pPr>
        <w:rPr>
          <w:rFonts w:eastAsiaTheme="minorHAnsi"/>
          <w:lang w:val="es-CL" w:eastAsia="en-US"/>
        </w:rPr>
      </w:pPr>
    </w:p>
    <w:p w:rsidRPr="000460C8" w:rsidR="00353C58" w:rsidP="00C76ED7" w:rsidRDefault="00353C58" w14:paraId="32210D8C" w14:textId="77777777">
      <w:pPr>
        <w:rPr>
          <w:rFonts w:ascii="Arial" w:hAnsi="Arial" w:cs="Arial" w:eastAsiaTheme="minorHAnsi"/>
          <w:sz w:val="24"/>
          <w:szCs w:val="24"/>
          <w:lang w:val="es-CL" w:eastAsia="en-US"/>
        </w:rPr>
      </w:pPr>
      <w:proofErr w:type="spellStart"/>
      <w:r w:rsidRPr="000460C8">
        <w:rPr>
          <w:rFonts w:ascii="Arial" w:hAnsi="Arial" w:cs="Arial" w:eastAsiaTheme="minorHAnsi"/>
          <w:sz w:val="24"/>
          <w:szCs w:val="24"/>
          <w:lang w:val="es-CL" w:eastAsia="en-US"/>
        </w:rPr>
        <w:t>By</w:t>
      </w:r>
      <w:proofErr w:type="spellEnd"/>
      <w:r w:rsidRPr="000460C8">
        <w:rPr>
          <w:rFonts w:ascii="Arial" w:hAnsi="Arial" w:cs="Arial" w:eastAsiaTheme="minorHAnsi"/>
          <w:sz w:val="24"/>
          <w:szCs w:val="24"/>
          <w:lang w:val="es-CL" w:eastAsia="en-US"/>
        </w:rPr>
        <w:t xml:space="preserve"> </w:t>
      </w:r>
      <w:r w:rsidRPr="000460C8" w:rsidR="001B7150">
        <w:rPr>
          <w:rFonts w:ascii="Arial" w:hAnsi="Arial" w:cs="Arial" w:eastAsiaTheme="minorHAnsi"/>
          <w:sz w:val="24"/>
          <w:szCs w:val="24"/>
          <w:lang w:val="es-CL" w:eastAsia="en-US"/>
        </w:rPr>
        <w:t>Francisco Cerna,</w:t>
      </w:r>
    </w:p>
    <w:p w:rsidRPr="000460C8" w:rsidR="00C76ED7" w:rsidP="00C76ED7" w:rsidRDefault="001B7150" w14:paraId="571F3B8D" w14:textId="01B995BB">
      <w:pPr>
        <w:rPr>
          <w:rFonts w:ascii="Arial" w:hAnsi="Arial" w:cs="Arial" w:eastAsiaTheme="minorHAnsi"/>
          <w:sz w:val="24"/>
          <w:szCs w:val="24"/>
          <w:lang w:val="es-CL" w:eastAsia="en-US"/>
        </w:rPr>
      </w:pPr>
      <w:r w:rsidRPr="000460C8">
        <w:rPr>
          <w:rFonts w:ascii="Arial" w:hAnsi="Arial" w:cs="Arial" w:eastAsiaTheme="minorHAnsi"/>
          <w:sz w:val="24"/>
          <w:szCs w:val="24"/>
          <w:lang w:val="es-CL" w:eastAsia="en-US"/>
        </w:rPr>
        <w:t>Instituto de Fomento Pesquero</w:t>
      </w:r>
      <w:r w:rsidRPr="000460C8" w:rsidR="000460C8">
        <w:rPr>
          <w:rFonts w:ascii="Arial" w:hAnsi="Arial" w:cs="Arial" w:eastAsiaTheme="minorHAnsi"/>
          <w:sz w:val="24"/>
          <w:szCs w:val="24"/>
          <w:lang w:val="es-CL" w:eastAsia="en-US"/>
        </w:rPr>
        <w:t>, Chile.</w:t>
      </w:r>
    </w:p>
    <w:p w:rsidRPr="001B7150" w:rsidR="001B7150" w:rsidP="00C76ED7" w:rsidRDefault="001B7150" w14:paraId="5D2ED959" w14:textId="77777777">
      <w:pPr>
        <w:rPr>
          <w:rFonts w:eastAsiaTheme="minorHAnsi"/>
          <w:lang w:val="es-CL" w:eastAsia="en-US"/>
        </w:rPr>
      </w:pPr>
    </w:p>
    <w:p w:rsidRPr="00D47266" w:rsidR="00902898" w:rsidP="00C24B2A" w:rsidRDefault="006A0751" w14:paraId="643C7BE5" w14:textId="32E1BD3D">
      <w:pPr>
        <w:pStyle w:val="Ttulo1"/>
        <w:rPr>
          <w:rFonts w:ascii="Arial" w:hAnsi="Arial" w:cs="Arial" w:eastAsiaTheme="minorHAnsi"/>
          <w:b/>
          <w:i/>
          <w:iCs/>
          <w:color w:val="000000" w:themeColor="text1"/>
          <w:sz w:val="24"/>
          <w:szCs w:val="24"/>
          <w:lang w:val="en-US" w:eastAsia="en-US"/>
        </w:rPr>
      </w:pPr>
      <w:r w:rsidRPr="00D47266">
        <w:rPr>
          <w:rFonts w:ascii="Arial" w:hAnsi="Arial" w:cs="Arial" w:eastAsiaTheme="minorHAnsi"/>
          <w:b/>
          <w:color w:val="000000" w:themeColor="text1"/>
          <w:sz w:val="24"/>
          <w:szCs w:val="24"/>
          <w:lang w:val="en-US" w:eastAsia="en-US"/>
        </w:rPr>
        <w:t>INTRODUC</w:t>
      </w:r>
      <w:r w:rsidRPr="00D47266" w:rsidR="00A3675F">
        <w:rPr>
          <w:rFonts w:ascii="Arial" w:hAnsi="Arial" w:cs="Arial" w:eastAsiaTheme="minorHAnsi"/>
          <w:b/>
          <w:color w:val="000000" w:themeColor="text1"/>
          <w:sz w:val="24"/>
          <w:szCs w:val="24"/>
          <w:lang w:val="en-US" w:eastAsia="en-US"/>
        </w:rPr>
        <w:t>TIO</w:t>
      </w:r>
      <w:r w:rsidRPr="00D47266">
        <w:rPr>
          <w:rFonts w:ascii="Arial" w:hAnsi="Arial" w:cs="Arial" w:eastAsiaTheme="minorHAnsi"/>
          <w:b/>
          <w:color w:val="000000" w:themeColor="text1"/>
          <w:sz w:val="24"/>
          <w:szCs w:val="24"/>
          <w:lang w:val="en-US" w:eastAsia="en-US"/>
        </w:rPr>
        <w:t>N</w:t>
      </w:r>
    </w:p>
    <w:p w:rsidRPr="00D47266" w:rsidR="006A0751" w:rsidP="006A0751" w:rsidRDefault="006A0751" w14:paraId="7F69DAB4" w14:textId="77777777">
      <w:pPr>
        <w:rPr>
          <w:rFonts w:ascii="Arial" w:hAnsi="Arial" w:cs="Arial" w:eastAsiaTheme="minorHAnsi"/>
          <w:sz w:val="24"/>
          <w:szCs w:val="24"/>
          <w:lang w:val="en-US" w:eastAsia="en-US"/>
        </w:rPr>
      </w:pPr>
    </w:p>
    <w:p w:rsidR="002B21A1" w:rsidP="00A31A7C" w:rsidRDefault="00B917DA" w14:paraId="30405393" w14:textId="12EAC79E">
      <w:pPr>
        <w:widowControl/>
        <w:autoSpaceDE w:val="0"/>
        <w:autoSpaceDN w:val="0"/>
        <w:adjustRightInd w:val="0"/>
        <w:spacing w:line="360" w:lineRule="auto"/>
        <w:jc w:val="both"/>
        <w:rPr>
          <w:rFonts w:ascii="Arial" w:hAnsi="Arial" w:cs="Arial" w:eastAsiaTheme="minorHAnsi"/>
          <w:sz w:val="24"/>
          <w:szCs w:val="24"/>
          <w:lang w:val="en" w:eastAsia="en-US"/>
        </w:rPr>
      </w:pPr>
      <w:r>
        <w:rPr>
          <w:rFonts w:ascii="Arial" w:hAnsi="Arial" w:cs="Arial" w:eastAsiaTheme="minorHAnsi"/>
          <w:sz w:val="24"/>
          <w:szCs w:val="24"/>
          <w:lang w:val="en" w:eastAsia="en-US"/>
        </w:rPr>
        <w:t>Age</w:t>
      </w:r>
      <w:r w:rsidRPr="00255980" w:rsidR="00255980">
        <w:rPr>
          <w:rFonts w:ascii="Arial" w:hAnsi="Arial" w:cs="Arial" w:eastAsiaTheme="minorHAnsi"/>
          <w:sz w:val="24"/>
          <w:szCs w:val="24"/>
          <w:lang w:val="en" w:eastAsia="en-US"/>
        </w:rPr>
        <w:t xml:space="preserve"> determination of </w:t>
      </w:r>
      <w:r w:rsidR="00255980">
        <w:rPr>
          <w:rFonts w:ascii="Arial" w:hAnsi="Arial" w:cs="Arial" w:eastAsiaTheme="minorHAnsi"/>
          <w:sz w:val="24"/>
          <w:szCs w:val="24"/>
          <w:lang w:val="en" w:eastAsia="en-US"/>
        </w:rPr>
        <w:t>jack</w:t>
      </w:r>
      <w:r w:rsidRPr="00255980" w:rsidR="00255980">
        <w:rPr>
          <w:rFonts w:ascii="Arial" w:hAnsi="Arial" w:cs="Arial" w:eastAsiaTheme="minorHAnsi"/>
          <w:sz w:val="24"/>
          <w:szCs w:val="24"/>
          <w:lang w:val="en" w:eastAsia="en-US"/>
        </w:rPr>
        <w:t xml:space="preserve"> mackerel </w:t>
      </w:r>
      <w:r w:rsidR="002F695A">
        <w:rPr>
          <w:rFonts w:ascii="Arial" w:hAnsi="Arial" w:cs="Arial" w:eastAsiaTheme="minorHAnsi"/>
          <w:sz w:val="24"/>
          <w:szCs w:val="24"/>
          <w:lang w:val="en" w:eastAsia="en-US"/>
        </w:rPr>
        <w:t xml:space="preserve">(JM) </w:t>
      </w:r>
      <w:r w:rsidRPr="0053201F" w:rsidR="0053201F">
        <w:rPr>
          <w:rFonts w:ascii="Arial" w:hAnsi="Arial" w:cs="Arial" w:eastAsiaTheme="minorHAnsi"/>
          <w:sz w:val="24"/>
          <w:szCs w:val="24"/>
          <w:lang w:val="en" w:eastAsia="en-US"/>
        </w:rPr>
        <w:t xml:space="preserve">a long time were supported </w:t>
      </w:r>
      <w:r w:rsidRPr="00255980" w:rsidR="00255980">
        <w:rPr>
          <w:rFonts w:ascii="Arial" w:hAnsi="Arial" w:cs="Arial" w:eastAsiaTheme="minorHAnsi"/>
          <w:sz w:val="24"/>
          <w:szCs w:val="24"/>
          <w:lang w:val="en" w:eastAsia="en-US"/>
        </w:rPr>
        <w:t xml:space="preserve">on indirect validation of the age through </w:t>
      </w:r>
      <w:r w:rsidRPr="00000120" w:rsidR="00000120">
        <w:rPr>
          <w:rFonts w:ascii="Arial" w:hAnsi="Arial" w:cs="Arial" w:eastAsiaTheme="minorHAnsi"/>
          <w:sz w:val="24"/>
          <w:szCs w:val="24"/>
          <w:lang w:val="en" w:eastAsia="en-US"/>
        </w:rPr>
        <w:t>marginal increment analysis</w:t>
      </w:r>
      <w:r w:rsidRPr="00255980" w:rsidR="00255980">
        <w:rPr>
          <w:rFonts w:ascii="Arial" w:hAnsi="Arial" w:cs="Arial" w:eastAsiaTheme="minorHAnsi"/>
          <w:sz w:val="24"/>
          <w:szCs w:val="24"/>
          <w:lang w:val="en" w:eastAsia="en-US"/>
        </w:rPr>
        <w:t xml:space="preserve">, which indicate </w:t>
      </w:r>
      <w:r w:rsidR="00000120">
        <w:rPr>
          <w:rFonts w:ascii="Arial" w:hAnsi="Arial" w:cs="Arial" w:eastAsiaTheme="minorHAnsi"/>
          <w:sz w:val="24"/>
          <w:szCs w:val="24"/>
          <w:lang w:val="en" w:eastAsia="en-US"/>
        </w:rPr>
        <w:t>the</w:t>
      </w:r>
      <w:r w:rsidRPr="00000120" w:rsidR="00000120">
        <w:rPr>
          <w:rFonts w:ascii="Arial" w:hAnsi="Arial" w:cs="Arial" w:eastAsiaTheme="minorHAnsi"/>
          <w:sz w:val="24"/>
          <w:szCs w:val="24"/>
          <w:lang w:val="en" w:eastAsia="en-US"/>
        </w:rPr>
        <w:t xml:space="preserve"> annual translucent zone formation fish each winter</w:t>
      </w:r>
      <w:r w:rsidRPr="00255980" w:rsidR="00255980">
        <w:rPr>
          <w:rFonts w:ascii="Arial" w:hAnsi="Arial" w:cs="Arial" w:eastAsiaTheme="minorHAnsi"/>
          <w:sz w:val="24"/>
          <w:szCs w:val="24"/>
          <w:lang w:val="en" w:eastAsia="en-US"/>
        </w:rPr>
        <w:t xml:space="preserve"> </w:t>
      </w:r>
      <w:r w:rsidRPr="00255980" w:rsidR="00255980">
        <w:rPr>
          <w:rFonts w:ascii="Arial" w:hAnsi="Arial" w:cs="Arial" w:eastAsiaTheme="minorHAnsi"/>
          <w:sz w:val="24"/>
          <w:szCs w:val="24"/>
          <w:lang w:val="en-US" w:eastAsia="en-US"/>
        </w:rPr>
        <w:t xml:space="preserve">(Serra &amp; Gili, 1995; Castillo &amp; </w:t>
      </w:r>
      <w:proofErr w:type="spellStart"/>
      <w:r w:rsidRPr="00255980" w:rsidR="00255980">
        <w:rPr>
          <w:rFonts w:ascii="Arial" w:hAnsi="Arial" w:cs="Arial" w:eastAsiaTheme="minorHAnsi"/>
          <w:sz w:val="24"/>
          <w:szCs w:val="24"/>
          <w:lang w:val="en-US" w:eastAsia="en-US"/>
        </w:rPr>
        <w:t>Arrizaga</w:t>
      </w:r>
      <w:proofErr w:type="spellEnd"/>
      <w:r w:rsidRPr="00255980" w:rsidR="00255980">
        <w:rPr>
          <w:rFonts w:ascii="Arial" w:hAnsi="Arial" w:cs="Arial" w:eastAsiaTheme="minorHAnsi"/>
          <w:sz w:val="24"/>
          <w:szCs w:val="24"/>
          <w:lang w:val="en-US" w:eastAsia="en-US"/>
        </w:rPr>
        <w:t>, 1987)</w:t>
      </w:r>
      <w:r w:rsidR="00255980">
        <w:rPr>
          <w:rFonts w:ascii="Arial" w:hAnsi="Arial" w:cs="Arial" w:eastAsiaTheme="minorHAnsi"/>
          <w:sz w:val="24"/>
          <w:szCs w:val="24"/>
          <w:lang w:val="en-US" w:eastAsia="en-US"/>
        </w:rPr>
        <w:t xml:space="preserve">. </w:t>
      </w:r>
      <w:r w:rsidRPr="00255980" w:rsidR="00255980">
        <w:rPr>
          <w:rFonts w:ascii="Arial" w:hAnsi="Arial" w:cs="Arial" w:eastAsiaTheme="minorHAnsi"/>
          <w:sz w:val="24"/>
          <w:szCs w:val="24"/>
          <w:lang w:val="en" w:eastAsia="en-US"/>
        </w:rPr>
        <w:t xml:space="preserve">We currently have evidence of </w:t>
      </w:r>
      <w:r w:rsidR="002F695A">
        <w:rPr>
          <w:rFonts w:ascii="Arial" w:hAnsi="Arial" w:cs="Arial" w:eastAsiaTheme="minorHAnsi"/>
          <w:sz w:val="24"/>
          <w:szCs w:val="24"/>
          <w:lang w:val="en" w:eastAsia="en-US"/>
        </w:rPr>
        <w:t xml:space="preserve">JM age </w:t>
      </w:r>
      <w:r w:rsidRPr="00255980" w:rsidR="00255980">
        <w:rPr>
          <w:rFonts w:ascii="Arial" w:hAnsi="Arial" w:cs="Arial" w:eastAsiaTheme="minorHAnsi"/>
          <w:sz w:val="24"/>
          <w:szCs w:val="24"/>
          <w:lang w:val="en" w:eastAsia="en-US"/>
        </w:rPr>
        <w:t xml:space="preserve">validation that was </w:t>
      </w:r>
      <w:r w:rsidR="002F695A">
        <w:rPr>
          <w:rFonts w:ascii="Arial" w:hAnsi="Arial" w:cs="Arial" w:eastAsiaTheme="minorHAnsi"/>
          <w:sz w:val="24"/>
          <w:szCs w:val="24"/>
          <w:lang w:val="en" w:eastAsia="en-US"/>
        </w:rPr>
        <w:t>curried out</w:t>
      </w:r>
      <w:r w:rsidRPr="00255980" w:rsidR="00255980">
        <w:rPr>
          <w:rFonts w:ascii="Arial" w:hAnsi="Arial" w:cs="Arial" w:eastAsiaTheme="minorHAnsi"/>
          <w:sz w:val="24"/>
          <w:szCs w:val="24"/>
          <w:lang w:val="en" w:eastAsia="en-US"/>
        </w:rPr>
        <w:t xml:space="preserve"> of the FIPA 2014-32 study "Protocol of </w:t>
      </w:r>
      <w:r w:rsidR="00255980">
        <w:rPr>
          <w:rFonts w:ascii="Arial" w:hAnsi="Arial" w:cs="Arial" w:eastAsiaTheme="minorHAnsi"/>
          <w:sz w:val="24"/>
          <w:szCs w:val="24"/>
          <w:lang w:val="en" w:eastAsia="en-US"/>
        </w:rPr>
        <w:t>jack</w:t>
      </w:r>
      <w:r w:rsidRPr="00255980" w:rsidR="00255980">
        <w:rPr>
          <w:rFonts w:ascii="Arial" w:hAnsi="Arial" w:cs="Arial" w:eastAsiaTheme="minorHAnsi"/>
          <w:sz w:val="24"/>
          <w:szCs w:val="24"/>
          <w:lang w:val="en" w:eastAsia="en-US"/>
        </w:rPr>
        <w:t xml:space="preserve"> mackerel </w:t>
      </w:r>
      <w:r w:rsidR="00402607">
        <w:rPr>
          <w:rFonts w:ascii="Arial" w:hAnsi="Arial" w:cs="Arial" w:eastAsiaTheme="minorHAnsi"/>
          <w:sz w:val="24"/>
          <w:szCs w:val="24"/>
          <w:lang w:val="en" w:eastAsia="en-US"/>
        </w:rPr>
        <w:t>ageing</w:t>
      </w:r>
      <w:r w:rsidRPr="00255980" w:rsidDel="002F695A" w:rsidR="00402607">
        <w:rPr>
          <w:rFonts w:ascii="Arial" w:hAnsi="Arial" w:cs="Arial" w:eastAsiaTheme="minorHAnsi"/>
          <w:sz w:val="24"/>
          <w:szCs w:val="24"/>
          <w:lang w:val="en" w:eastAsia="en-US"/>
        </w:rPr>
        <w:t xml:space="preserve"> </w:t>
      </w:r>
      <w:r w:rsidRPr="00255980" w:rsidR="00255980">
        <w:rPr>
          <w:rFonts w:ascii="Arial" w:hAnsi="Arial" w:cs="Arial" w:eastAsiaTheme="minorHAnsi"/>
          <w:sz w:val="24"/>
          <w:szCs w:val="24"/>
          <w:lang w:val="en" w:eastAsia="en-US"/>
        </w:rPr>
        <w:t>"</w:t>
      </w:r>
      <w:r w:rsidR="00255980">
        <w:rPr>
          <w:rFonts w:ascii="Arial" w:hAnsi="Arial" w:cs="Arial" w:eastAsiaTheme="minorHAnsi"/>
          <w:sz w:val="24"/>
          <w:szCs w:val="24"/>
          <w:lang w:val="en" w:eastAsia="en-US"/>
        </w:rPr>
        <w:t xml:space="preserve">. </w:t>
      </w:r>
      <w:r w:rsidRPr="00255980" w:rsidR="00255980">
        <w:rPr>
          <w:rFonts w:ascii="Arial" w:hAnsi="Arial" w:cs="Arial" w:eastAsiaTheme="minorHAnsi"/>
          <w:sz w:val="24"/>
          <w:szCs w:val="24"/>
          <w:lang w:val="en" w:eastAsia="en-US"/>
        </w:rPr>
        <w:t xml:space="preserve">In this study </w:t>
      </w:r>
      <w:r w:rsidR="002B21A1">
        <w:rPr>
          <w:rFonts w:ascii="Arial" w:hAnsi="Arial" w:cs="Arial" w:eastAsiaTheme="minorHAnsi"/>
          <w:sz w:val="24"/>
          <w:szCs w:val="24"/>
          <w:lang w:val="en" w:eastAsia="en-US"/>
        </w:rPr>
        <w:t>the a</w:t>
      </w:r>
      <w:r w:rsidRPr="002B21A1" w:rsidR="002B21A1">
        <w:rPr>
          <w:rFonts w:ascii="Arial" w:hAnsi="Arial" w:cs="Arial" w:eastAsiaTheme="minorHAnsi"/>
          <w:sz w:val="24"/>
          <w:szCs w:val="24"/>
          <w:lang w:val="en" w:eastAsia="en-US"/>
        </w:rPr>
        <w:t xml:space="preserve">ges of jack mackerel were validated using three methods: 1) daily </w:t>
      </w:r>
      <w:proofErr w:type="spellStart"/>
      <w:r w:rsidRPr="002B21A1" w:rsidR="002B21A1">
        <w:rPr>
          <w:rFonts w:ascii="Arial" w:hAnsi="Arial" w:cs="Arial" w:eastAsiaTheme="minorHAnsi"/>
          <w:sz w:val="24"/>
          <w:szCs w:val="24"/>
          <w:lang w:val="en" w:eastAsia="en-US"/>
        </w:rPr>
        <w:t>microincrement</w:t>
      </w:r>
      <w:proofErr w:type="spellEnd"/>
      <w:r w:rsidRPr="002B21A1" w:rsidR="002B21A1">
        <w:rPr>
          <w:rFonts w:ascii="Arial" w:hAnsi="Arial" w:cs="Arial" w:eastAsiaTheme="minorHAnsi"/>
          <w:sz w:val="24"/>
          <w:szCs w:val="24"/>
          <w:lang w:val="en" w:eastAsia="en-US"/>
        </w:rPr>
        <w:t xml:space="preserve"> readings in sagittal otoliths of young-of-the year (YOY) fish to validate the first annulus; 2) modal progression of strong year-classes (PSYC) to validate the first, second and third annuli, and 3) bomb radiocarbon analysis of otolith cores to validate the absolute age in older &gt;38 cm fork length (</w:t>
      </w:r>
      <w:r w:rsidR="00810CB1">
        <w:rPr>
          <w:rFonts w:ascii="Arial" w:hAnsi="Arial" w:cs="Arial" w:eastAsiaTheme="minorHAnsi"/>
          <w:sz w:val="24"/>
          <w:szCs w:val="24"/>
          <w:lang w:val="en" w:eastAsia="en-US"/>
        </w:rPr>
        <w:t>hereafter as L</w:t>
      </w:r>
      <w:r w:rsidRPr="002B21A1" w:rsidR="002B21A1">
        <w:rPr>
          <w:rFonts w:ascii="Arial" w:hAnsi="Arial" w:cs="Arial" w:eastAsiaTheme="minorHAnsi"/>
          <w:sz w:val="24"/>
          <w:szCs w:val="24"/>
          <w:lang w:val="en" w:eastAsia="en-US"/>
        </w:rPr>
        <w:t>). A Laird-</w:t>
      </w:r>
      <w:proofErr w:type="spellStart"/>
      <w:r w:rsidRPr="002B21A1" w:rsidR="002B21A1">
        <w:rPr>
          <w:rFonts w:ascii="Arial" w:hAnsi="Arial" w:cs="Arial" w:eastAsiaTheme="minorHAnsi"/>
          <w:sz w:val="24"/>
          <w:szCs w:val="24"/>
          <w:lang w:val="en" w:eastAsia="en-US"/>
        </w:rPr>
        <w:t>Gompertz</w:t>
      </w:r>
      <w:proofErr w:type="spellEnd"/>
      <w:r w:rsidRPr="002B21A1" w:rsidR="002B21A1">
        <w:rPr>
          <w:rFonts w:ascii="Arial" w:hAnsi="Arial" w:cs="Arial" w:eastAsiaTheme="minorHAnsi"/>
          <w:sz w:val="24"/>
          <w:szCs w:val="24"/>
          <w:lang w:val="en" w:eastAsia="en-US"/>
        </w:rPr>
        <w:t xml:space="preserve"> (LG) model was fitted to fork length (cm) at age (days) relationship in ranging from 3.4 to 23.0 cm </w:t>
      </w:r>
      <w:r w:rsidR="00810CB1">
        <w:rPr>
          <w:rFonts w:ascii="Arial" w:hAnsi="Arial" w:cs="Arial" w:eastAsiaTheme="minorHAnsi"/>
          <w:sz w:val="24"/>
          <w:szCs w:val="24"/>
          <w:lang w:val="en" w:eastAsia="en-US"/>
        </w:rPr>
        <w:t>L</w:t>
      </w:r>
      <w:r w:rsidRPr="002B21A1" w:rsidR="002B21A1">
        <w:rPr>
          <w:rFonts w:ascii="Arial" w:hAnsi="Arial" w:cs="Arial" w:eastAsiaTheme="minorHAnsi"/>
          <w:sz w:val="24"/>
          <w:szCs w:val="24"/>
          <w:lang w:val="en" w:eastAsia="en-US"/>
        </w:rPr>
        <w:t xml:space="preserve"> and from 56 to 550 days in age. The LG model estimated a mean </w:t>
      </w:r>
      <w:r w:rsidR="00810CB1">
        <w:rPr>
          <w:rFonts w:ascii="Arial" w:hAnsi="Arial" w:cs="Arial" w:eastAsiaTheme="minorHAnsi"/>
          <w:sz w:val="24"/>
          <w:szCs w:val="24"/>
          <w:lang w:val="en" w:eastAsia="en-US"/>
        </w:rPr>
        <w:t>L</w:t>
      </w:r>
      <w:r w:rsidRPr="002B21A1" w:rsidR="002B21A1">
        <w:rPr>
          <w:rFonts w:ascii="Arial" w:hAnsi="Arial" w:cs="Arial" w:eastAsiaTheme="minorHAnsi"/>
          <w:sz w:val="24"/>
          <w:szCs w:val="24"/>
          <w:lang w:val="en" w:eastAsia="en-US"/>
        </w:rPr>
        <w:t xml:space="preserve"> of 22 cm at the end of the year of life, which was large compared with the mean </w:t>
      </w:r>
      <w:r w:rsidR="00810CB1">
        <w:rPr>
          <w:rFonts w:ascii="Arial" w:hAnsi="Arial" w:cs="Arial" w:eastAsiaTheme="minorHAnsi"/>
          <w:sz w:val="24"/>
          <w:szCs w:val="24"/>
          <w:lang w:val="en" w:eastAsia="en-US"/>
        </w:rPr>
        <w:t>L</w:t>
      </w:r>
      <w:r w:rsidRPr="002B21A1" w:rsidR="002B21A1">
        <w:rPr>
          <w:rFonts w:ascii="Arial" w:hAnsi="Arial" w:cs="Arial" w:eastAsiaTheme="minorHAnsi"/>
          <w:sz w:val="24"/>
          <w:szCs w:val="24"/>
          <w:lang w:val="en" w:eastAsia="en-US"/>
        </w:rPr>
        <w:t xml:space="preserve"> estimated through conventional ageing in whole otoliths.</w:t>
      </w:r>
      <w:r w:rsidR="001653C0">
        <w:rPr>
          <w:rFonts w:ascii="Arial" w:hAnsi="Arial" w:cs="Arial" w:eastAsiaTheme="minorHAnsi"/>
          <w:sz w:val="24"/>
          <w:szCs w:val="24"/>
          <w:lang w:val="en" w:eastAsia="en-US"/>
        </w:rPr>
        <w:t xml:space="preserve"> </w:t>
      </w:r>
      <w:r w:rsidRPr="001653C0" w:rsidR="001653C0">
        <w:rPr>
          <w:rFonts w:ascii="Arial" w:hAnsi="Arial" w:cs="Arial" w:eastAsiaTheme="minorHAnsi"/>
          <w:sz w:val="24"/>
          <w:szCs w:val="24"/>
          <w:lang w:val="en" w:eastAsia="en-US"/>
        </w:rPr>
        <w:t xml:space="preserve">The comparison between daily age with annual growth bands from whole otoliths, showed a false increment formed at 185 ± 34 days and a second translucent increment formed at the 352 ± 79 days, corresponding to the annulus for with the mean </w:t>
      </w:r>
      <w:r w:rsidR="00810CB1">
        <w:rPr>
          <w:rFonts w:ascii="Arial" w:hAnsi="Arial" w:cs="Arial" w:eastAsiaTheme="minorHAnsi"/>
          <w:sz w:val="24"/>
          <w:szCs w:val="24"/>
          <w:lang w:val="en" w:eastAsia="en-US"/>
        </w:rPr>
        <w:t>L</w:t>
      </w:r>
      <w:r w:rsidRPr="001653C0" w:rsidR="001653C0">
        <w:rPr>
          <w:rFonts w:ascii="Arial" w:hAnsi="Arial" w:cs="Arial" w:eastAsiaTheme="minorHAnsi"/>
          <w:sz w:val="24"/>
          <w:szCs w:val="24"/>
          <w:lang w:val="en" w:eastAsia="en-US"/>
        </w:rPr>
        <w:t xml:space="preserve"> of 21.4 ± 1.8 cm. The PSYC coinciding with the recruits of 2008 (age 0), was tracked through three subsequent years with high accuracy, attaining 23, 27 and 30 cm </w:t>
      </w:r>
      <w:r w:rsidR="00810CB1">
        <w:rPr>
          <w:rFonts w:ascii="Arial" w:hAnsi="Arial" w:cs="Arial" w:eastAsiaTheme="minorHAnsi"/>
          <w:sz w:val="24"/>
          <w:szCs w:val="24"/>
          <w:lang w:val="en" w:eastAsia="en-US"/>
        </w:rPr>
        <w:t>L</w:t>
      </w:r>
      <w:r w:rsidRPr="001653C0" w:rsidR="001653C0">
        <w:rPr>
          <w:rFonts w:ascii="Arial" w:hAnsi="Arial" w:cs="Arial" w:eastAsiaTheme="minorHAnsi"/>
          <w:sz w:val="24"/>
          <w:szCs w:val="24"/>
          <w:lang w:val="en" w:eastAsia="en-US"/>
        </w:rPr>
        <w:t xml:space="preserve"> in 2009, 2010 and 2011, respectively. These modes </w:t>
      </w:r>
      <w:r w:rsidRPr="001653C0" w:rsidR="00CA30A7">
        <w:rPr>
          <w:rFonts w:ascii="Arial" w:hAnsi="Arial" w:cs="Arial" w:eastAsiaTheme="minorHAnsi"/>
          <w:sz w:val="24"/>
          <w:szCs w:val="24"/>
          <w:lang w:val="en" w:eastAsia="en-US"/>
        </w:rPr>
        <w:t>identified</w:t>
      </w:r>
      <w:r w:rsidRPr="001653C0" w:rsidR="001653C0">
        <w:rPr>
          <w:rFonts w:ascii="Arial" w:hAnsi="Arial" w:cs="Arial" w:eastAsiaTheme="minorHAnsi"/>
          <w:sz w:val="24"/>
          <w:szCs w:val="24"/>
          <w:lang w:val="en" w:eastAsia="en-US"/>
        </w:rPr>
        <w:t xml:space="preserve"> as age 1, age 2 and age 3 in the PSYC, matched to the mean length of with 2, 4 and 5 translucent increments in sagittal otoliths. Results from Bomb radiocarbon analysis evidenced most the ages were correct, because the Δ14C content of adult otolith core matched the reference chronology. The absolute mean ages for the assayed otoliths, based on the </w:t>
      </w:r>
      <w:r w:rsidRPr="001653C0" w:rsidR="001653C0">
        <w:rPr>
          <w:rFonts w:ascii="Arial" w:hAnsi="Arial" w:cs="Arial" w:eastAsiaTheme="minorHAnsi"/>
          <w:sz w:val="24"/>
          <w:szCs w:val="24"/>
          <w:lang w:val="en" w:eastAsia="en-US"/>
        </w:rPr>
        <w:lastRenderedPageBreak/>
        <w:t xml:space="preserve">comparison with the reference chronology, ranged from 7 to 13 years for sizes between 39 and 60 cm </w:t>
      </w:r>
      <w:r w:rsidR="00810CB1">
        <w:rPr>
          <w:rFonts w:ascii="Arial" w:hAnsi="Arial" w:cs="Arial" w:eastAsiaTheme="minorHAnsi"/>
          <w:sz w:val="24"/>
          <w:szCs w:val="24"/>
          <w:lang w:val="en" w:eastAsia="en-US"/>
        </w:rPr>
        <w:t>L</w:t>
      </w:r>
      <w:r w:rsidR="00EB4EEF">
        <w:rPr>
          <w:rFonts w:ascii="Arial" w:hAnsi="Arial" w:cs="Arial" w:eastAsiaTheme="minorHAnsi"/>
          <w:sz w:val="24"/>
          <w:szCs w:val="24"/>
          <w:lang w:val="en" w:eastAsia="en-US"/>
        </w:rPr>
        <w:t xml:space="preserve"> </w:t>
      </w:r>
      <w:r w:rsidRPr="00EB4EEF" w:rsidR="00EB4EEF">
        <w:rPr>
          <w:rFonts w:ascii="Arial" w:hAnsi="Arial" w:cs="Arial" w:eastAsiaTheme="minorHAnsi"/>
          <w:sz w:val="24"/>
          <w:szCs w:val="24"/>
          <w:lang w:val="en" w:eastAsia="en-US"/>
        </w:rPr>
        <w:t>(</w:t>
      </w:r>
      <w:proofErr w:type="spellStart"/>
      <w:r w:rsidRPr="00EB4EEF" w:rsidR="00EB4EEF">
        <w:rPr>
          <w:rFonts w:ascii="Arial" w:hAnsi="Arial" w:cs="Arial" w:eastAsiaTheme="minorHAnsi"/>
          <w:sz w:val="24"/>
          <w:szCs w:val="24"/>
          <w:lang w:val="en" w:eastAsia="en-US"/>
        </w:rPr>
        <w:t>Cerna</w:t>
      </w:r>
      <w:proofErr w:type="spellEnd"/>
      <w:r w:rsidRPr="00EB4EEF" w:rsidR="00EB4EEF">
        <w:rPr>
          <w:rFonts w:ascii="Arial" w:hAnsi="Arial" w:cs="Arial" w:eastAsiaTheme="minorHAnsi"/>
          <w:sz w:val="24"/>
          <w:szCs w:val="24"/>
          <w:lang w:val="en" w:eastAsia="en-US"/>
        </w:rPr>
        <w:t xml:space="preserve"> et al. 2016).</w:t>
      </w:r>
    </w:p>
    <w:p w:rsidR="00A3675F" w:rsidP="00A31A7C" w:rsidRDefault="00A3675F" w14:paraId="4ABBA012" w14:textId="77777777">
      <w:pPr>
        <w:widowControl/>
        <w:autoSpaceDE w:val="0"/>
        <w:autoSpaceDN w:val="0"/>
        <w:adjustRightInd w:val="0"/>
        <w:spacing w:line="360" w:lineRule="auto"/>
        <w:jc w:val="both"/>
        <w:rPr>
          <w:rFonts w:ascii="Arial" w:hAnsi="Arial" w:cs="Arial" w:eastAsiaTheme="minorHAnsi"/>
          <w:sz w:val="24"/>
          <w:szCs w:val="24"/>
          <w:lang w:val="en" w:eastAsia="en-US"/>
        </w:rPr>
      </w:pPr>
    </w:p>
    <w:p w:rsidR="003909A2" w:rsidP="00F21C00" w:rsidRDefault="00F21C00" w14:paraId="40BBBB7C" w14:textId="48C5BC48">
      <w:pPr>
        <w:widowControl/>
        <w:autoSpaceDE w:val="0"/>
        <w:autoSpaceDN w:val="0"/>
        <w:adjustRightInd w:val="0"/>
        <w:spacing w:line="360" w:lineRule="auto"/>
        <w:jc w:val="both"/>
        <w:rPr>
          <w:rFonts w:ascii="Arial" w:hAnsi="Arial" w:cs="Arial" w:eastAsiaTheme="minorHAnsi"/>
          <w:sz w:val="24"/>
          <w:szCs w:val="24"/>
          <w:lang w:val="en-US" w:eastAsia="en-US"/>
        </w:rPr>
      </w:pPr>
      <w:r w:rsidRPr="00F21C00">
        <w:rPr>
          <w:rFonts w:ascii="Arial" w:hAnsi="Arial" w:cs="Arial" w:eastAsiaTheme="minorHAnsi"/>
          <w:sz w:val="24"/>
          <w:szCs w:val="24"/>
          <w:lang w:val="en" w:eastAsia="en-US"/>
        </w:rPr>
        <w:t xml:space="preserve">A second validation study </w:t>
      </w:r>
      <w:r>
        <w:rPr>
          <w:rFonts w:ascii="Arial" w:hAnsi="Arial" w:cs="Arial" w:eastAsiaTheme="minorHAnsi"/>
          <w:sz w:val="24"/>
          <w:szCs w:val="24"/>
          <w:lang w:val="en" w:eastAsia="en-US"/>
        </w:rPr>
        <w:t>(</w:t>
      </w:r>
      <w:r w:rsidRPr="00F21C00">
        <w:rPr>
          <w:rFonts w:ascii="Arial" w:hAnsi="Arial" w:cs="Arial" w:eastAsiaTheme="minorHAnsi"/>
          <w:sz w:val="24"/>
          <w:szCs w:val="24"/>
          <w:lang w:val="en" w:eastAsia="en-US"/>
        </w:rPr>
        <w:t>FIPA 2017-61 "Validation of the formation of daily growth rings of jack mackerel"</w:t>
      </w:r>
      <w:r>
        <w:rPr>
          <w:rFonts w:ascii="Arial" w:hAnsi="Arial" w:cs="Arial" w:eastAsiaTheme="minorHAnsi"/>
          <w:sz w:val="24"/>
          <w:szCs w:val="24"/>
          <w:lang w:val="en" w:eastAsia="en-US"/>
        </w:rPr>
        <w:t>)</w:t>
      </w:r>
      <w:r w:rsidRPr="00F21C00">
        <w:rPr>
          <w:rFonts w:ascii="Arial" w:hAnsi="Arial" w:cs="Arial" w:eastAsiaTheme="minorHAnsi"/>
          <w:sz w:val="24"/>
          <w:szCs w:val="24"/>
          <w:lang w:val="en" w:eastAsia="en-US"/>
        </w:rPr>
        <w:t xml:space="preserve"> allowed to validate the primary micro-increments of jack mackerel otoliths, confirming that these have a daily periodicity</w:t>
      </w:r>
      <w:r>
        <w:rPr>
          <w:rFonts w:ascii="Arial" w:hAnsi="Arial" w:cs="Arial" w:eastAsiaTheme="minorHAnsi"/>
          <w:sz w:val="24"/>
          <w:szCs w:val="24"/>
          <w:lang w:val="en" w:eastAsia="en-US"/>
        </w:rPr>
        <w:t xml:space="preserve">. </w:t>
      </w:r>
      <w:r w:rsidRPr="00F21C00">
        <w:rPr>
          <w:rFonts w:ascii="Arial" w:hAnsi="Arial" w:cs="Arial" w:eastAsiaTheme="minorHAnsi"/>
          <w:sz w:val="24"/>
          <w:szCs w:val="24"/>
          <w:lang w:val="en" w:eastAsia="en-US"/>
        </w:rPr>
        <w:t xml:space="preserve">The relationship between the daily micro-increments with the length of the fish and the radius of the otolith showed that the mean length and radius at 365 days was 21.3 cm </w:t>
      </w:r>
      <w:r w:rsidR="00810CB1">
        <w:rPr>
          <w:rFonts w:ascii="Arial" w:hAnsi="Arial" w:cs="Arial" w:eastAsiaTheme="minorHAnsi"/>
          <w:sz w:val="24"/>
          <w:szCs w:val="24"/>
          <w:lang w:val="en" w:eastAsia="en-US"/>
        </w:rPr>
        <w:t>L</w:t>
      </w:r>
      <w:r w:rsidRPr="00F21C00">
        <w:rPr>
          <w:rFonts w:ascii="Arial" w:hAnsi="Arial" w:cs="Arial" w:eastAsiaTheme="minorHAnsi"/>
          <w:sz w:val="24"/>
          <w:szCs w:val="24"/>
          <w:lang w:val="en" w:eastAsia="en-US"/>
        </w:rPr>
        <w:t xml:space="preserve"> and 3 mm, respectively, confirming the high growth rate for </w:t>
      </w:r>
      <w:r w:rsidR="00973E2C">
        <w:rPr>
          <w:rFonts w:ascii="Arial" w:hAnsi="Arial" w:cs="Arial" w:eastAsiaTheme="minorHAnsi"/>
          <w:sz w:val="24"/>
          <w:szCs w:val="24"/>
          <w:lang w:val="en" w:eastAsia="en-US"/>
        </w:rPr>
        <w:t xml:space="preserve">the jack mackerel </w:t>
      </w:r>
      <w:r w:rsidRPr="00F21C00">
        <w:rPr>
          <w:rFonts w:ascii="Arial" w:hAnsi="Arial" w:cs="Arial" w:eastAsiaTheme="minorHAnsi"/>
          <w:sz w:val="24"/>
          <w:szCs w:val="24"/>
          <w:lang w:val="en" w:eastAsia="en-US"/>
        </w:rPr>
        <w:t>first year of life</w:t>
      </w:r>
      <w:r w:rsidR="00973E2C">
        <w:rPr>
          <w:rFonts w:ascii="Arial" w:hAnsi="Arial" w:cs="Arial" w:eastAsiaTheme="minorHAnsi"/>
          <w:sz w:val="24"/>
          <w:szCs w:val="24"/>
          <w:lang w:val="en" w:eastAsia="en-US"/>
        </w:rPr>
        <w:t>.</w:t>
      </w:r>
      <w:r w:rsidR="003909A2">
        <w:rPr>
          <w:rFonts w:ascii="Arial" w:hAnsi="Arial" w:cs="Arial" w:eastAsiaTheme="minorHAnsi"/>
          <w:sz w:val="24"/>
          <w:szCs w:val="24"/>
          <w:lang w:val="en" w:eastAsia="en-US"/>
        </w:rPr>
        <w:t xml:space="preserve"> </w:t>
      </w:r>
      <w:r w:rsidRPr="00EB4EEF" w:rsidR="00EB4EEF">
        <w:rPr>
          <w:rFonts w:ascii="Arial" w:hAnsi="Arial" w:cs="Arial" w:eastAsiaTheme="minorHAnsi"/>
          <w:sz w:val="24"/>
          <w:szCs w:val="24"/>
          <w:lang w:val="en-US" w:eastAsia="en-US"/>
        </w:rPr>
        <w:t xml:space="preserve">These studies </w:t>
      </w:r>
      <w:proofErr w:type="gramStart"/>
      <w:r w:rsidRPr="00EB4EEF" w:rsidR="00EB4EEF">
        <w:rPr>
          <w:rFonts w:ascii="Arial" w:hAnsi="Arial" w:cs="Arial" w:eastAsiaTheme="minorHAnsi"/>
          <w:sz w:val="24"/>
          <w:szCs w:val="24"/>
          <w:lang w:val="en-US" w:eastAsia="en-US"/>
        </w:rPr>
        <w:t>shows</w:t>
      </w:r>
      <w:proofErr w:type="gramEnd"/>
      <w:r w:rsidRPr="00EB4EEF" w:rsidR="00EB4EEF">
        <w:rPr>
          <w:rFonts w:ascii="Arial" w:hAnsi="Arial" w:cs="Arial" w:eastAsiaTheme="minorHAnsi"/>
          <w:sz w:val="24"/>
          <w:szCs w:val="24"/>
          <w:lang w:val="en-US" w:eastAsia="en-US"/>
        </w:rPr>
        <w:t xml:space="preserve"> a high growth rate the two first year of life compared to estimates made up to that time.</w:t>
      </w:r>
    </w:p>
    <w:p w:rsidRPr="00F21C00" w:rsidR="003909A2" w:rsidP="00F21C00" w:rsidRDefault="003909A2" w14:paraId="616F3A70" w14:textId="77777777">
      <w:pPr>
        <w:widowControl/>
        <w:autoSpaceDE w:val="0"/>
        <w:autoSpaceDN w:val="0"/>
        <w:adjustRightInd w:val="0"/>
        <w:spacing w:line="360" w:lineRule="auto"/>
        <w:jc w:val="both"/>
        <w:rPr>
          <w:rFonts w:ascii="Arial" w:hAnsi="Arial" w:cs="Arial" w:eastAsiaTheme="minorHAnsi"/>
          <w:sz w:val="24"/>
          <w:szCs w:val="24"/>
          <w:lang w:val="en-US" w:eastAsia="en-US"/>
        </w:rPr>
      </w:pPr>
    </w:p>
    <w:p w:rsidRPr="00160E6E" w:rsidR="00160E6E" w:rsidP="00160E6E" w:rsidRDefault="00160E6E" w14:paraId="7A042C73" w14:textId="33245854">
      <w:pPr>
        <w:widowControl/>
        <w:autoSpaceDE w:val="0"/>
        <w:autoSpaceDN w:val="0"/>
        <w:adjustRightInd w:val="0"/>
        <w:spacing w:line="360" w:lineRule="auto"/>
        <w:jc w:val="both"/>
        <w:rPr>
          <w:rFonts w:ascii="Arial" w:hAnsi="Arial" w:cs="Arial" w:eastAsiaTheme="minorHAnsi"/>
          <w:sz w:val="24"/>
          <w:szCs w:val="24"/>
          <w:lang w:val="en-US" w:eastAsia="en-US"/>
        </w:rPr>
      </w:pPr>
      <w:r w:rsidRPr="00160E6E">
        <w:rPr>
          <w:rFonts w:ascii="Arial" w:hAnsi="Arial" w:cs="Arial" w:eastAsiaTheme="minorHAnsi"/>
          <w:sz w:val="24"/>
          <w:szCs w:val="24"/>
          <w:lang w:val="en" w:eastAsia="en-US"/>
        </w:rPr>
        <w:t xml:space="preserve">Based on these validation results, the otolith reading criteria for </w:t>
      </w:r>
      <w:r>
        <w:rPr>
          <w:rFonts w:ascii="Arial" w:hAnsi="Arial" w:cs="Arial" w:eastAsiaTheme="minorHAnsi"/>
          <w:sz w:val="24"/>
          <w:szCs w:val="24"/>
          <w:lang w:val="en" w:eastAsia="en-US"/>
        </w:rPr>
        <w:t>jack</w:t>
      </w:r>
      <w:r w:rsidRPr="00160E6E">
        <w:rPr>
          <w:rFonts w:ascii="Arial" w:hAnsi="Arial" w:cs="Arial" w:eastAsiaTheme="minorHAnsi"/>
          <w:sz w:val="24"/>
          <w:szCs w:val="24"/>
          <w:lang w:val="en" w:eastAsia="en-US"/>
        </w:rPr>
        <w:t xml:space="preserve"> mackerel age estimation were modified and the life history parameters were recalculated.</w:t>
      </w:r>
    </w:p>
    <w:p w:rsidRPr="00255980" w:rsidR="00255980" w:rsidP="00255980" w:rsidRDefault="00255980" w14:paraId="348144DF" w14:textId="49BBE03B">
      <w:pPr>
        <w:widowControl/>
        <w:autoSpaceDE w:val="0"/>
        <w:autoSpaceDN w:val="0"/>
        <w:adjustRightInd w:val="0"/>
        <w:spacing w:line="360" w:lineRule="auto"/>
        <w:jc w:val="both"/>
        <w:rPr>
          <w:rFonts w:ascii="Arial" w:hAnsi="Arial" w:cs="Arial" w:eastAsiaTheme="minorHAnsi"/>
          <w:sz w:val="24"/>
          <w:szCs w:val="24"/>
          <w:lang w:val="en-US" w:eastAsia="en-US"/>
        </w:rPr>
      </w:pPr>
    </w:p>
    <w:p w:rsidRPr="00D47266" w:rsidR="00556E2A" w:rsidP="00C24B2A" w:rsidRDefault="00556E2A" w14:paraId="2FDADF47" w14:textId="32B9091A">
      <w:pPr>
        <w:pStyle w:val="Ttulo1"/>
        <w:rPr>
          <w:rFonts w:ascii="Arial" w:hAnsi="Arial" w:cs="Arial" w:eastAsiaTheme="minorHAnsi"/>
          <w:b/>
          <w:i/>
          <w:iCs/>
          <w:color w:val="000000" w:themeColor="text1"/>
          <w:sz w:val="24"/>
          <w:szCs w:val="24"/>
          <w:lang w:val="en-US" w:eastAsia="en-US"/>
        </w:rPr>
      </w:pPr>
      <w:r w:rsidRPr="00D47266">
        <w:rPr>
          <w:rFonts w:ascii="Arial" w:hAnsi="Arial" w:cs="Arial" w:eastAsiaTheme="minorHAnsi"/>
          <w:b/>
          <w:color w:val="000000" w:themeColor="text1"/>
          <w:sz w:val="24"/>
          <w:szCs w:val="24"/>
          <w:lang w:val="en-US" w:eastAsia="en-US"/>
        </w:rPr>
        <w:t>MET</w:t>
      </w:r>
      <w:r w:rsidRPr="00D47266" w:rsidR="00160E6E">
        <w:rPr>
          <w:rFonts w:ascii="Arial" w:hAnsi="Arial" w:cs="Arial" w:eastAsiaTheme="minorHAnsi"/>
          <w:b/>
          <w:color w:val="000000" w:themeColor="text1"/>
          <w:sz w:val="24"/>
          <w:szCs w:val="24"/>
          <w:lang w:val="en-US" w:eastAsia="en-US"/>
        </w:rPr>
        <w:t>H</w:t>
      </w:r>
      <w:r w:rsidRPr="00D47266">
        <w:rPr>
          <w:rFonts w:ascii="Arial" w:hAnsi="Arial" w:cs="Arial" w:eastAsiaTheme="minorHAnsi"/>
          <w:b/>
          <w:color w:val="000000" w:themeColor="text1"/>
          <w:sz w:val="24"/>
          <w:szCs w:val="24"/>
          <w:lang w:val="en-US" w:eastAsia="en-US"/>
        </w:rPr>
        <w:t>ODOLOG</w:t>
      </w:r>
      <w:r w:rsidRPr="00D47266" w:rsidR="00160E6E">
        <w:rPr>
          <w:rFonts w:ascii="Arial" w:hAnsi="Arial" w:cs="Arial" w:eastAsiaTheme="minorHAnsi"/>
          <w:b/>
          <w:color w:val="000000" w:themeColor="text1"/>
          <w:sz w:val="24"/>
          <w:szCs w:val="24"/>
          <w:lang w:val="en-US" w:eastAsia="en-US"/>
        </w:rPr>
        <w:t>Y</w:t>
      </w:r>
    </w:p>
    <w:p w:rsidRPr="00D47266" w:rsidR="007B5251" w:rsidP="007B5251" w:rsidRDefault="007B5251" w14:paraId="7AB477CA" w14:textId="77777777">
      <w:pPr>
        <w:rPr>
          <w:rFonts w:eastAsiaTheme="minorHAnsi"/>
          <w:lang w:val="en-US" w:eastAsia="en-US"/>
        </w:rPr>
      </w:pPr>
    </w:p>
    <w:p w:rsidRPr="00D47266" w:rsidR="00944CF9" w:rsidP="00944CF9" w:rsidRDefault="00944CF9" w14:paraId="786467C8" w14:textId="77777777">
      <w:pPr>
        <w:rPr>
          <w:rFonts w:eastAsiaTheme="minorHAnsi"/>
          <w:lang w:val="en-US" w:eastAsia="en-US"/>
        </w:rPr>
      </w:pPr>
    </w:p>
    <w:p w:rsidRPr="00D336D3" w:rsidR="00965820" w:rsidP="00C24B2A" w:rsidRDefault="00944CF9" w14:paraId="3EEE56F9" w14:textId="75DBBAD2">
      <w:pPr>
        <w:pStyle w:val="Ttulo2"/>
        <w:rPr>
          <w:rFonts w:ascii="Arial" w:hAnsi="Arial" w:cs="Arial" w:eastAsiaTheme="minorHAnsi"/>
          <w:b/>
          <w:bCs/>
          <w:color w:val="000000" w:themeColor="text1"/>
          <w:sz w:val="24"/>
          <w:szCs w:val="24"/>
          <w:lang w:val="en-US" w:eastAsia="en-US"/>
        </w:rPr>
      </w:pPr>
      <w:r w:rsidRPr="00D336D3">
        <w:rPr>
          <w:rFonts w:ascii="Arial" w:hAnsi="Arial" w:cs="Arial" w:eastAsiaTheme="minorHAnsi"/>
          <w:b/>
          <w:bCs/>
          <w:color w:val="000000" w:themeColor="text1"/>
          <w:sz w:val="24"/>
          <w:szCs w:val="24"/>
          <w:lang w:val="en-US" w:eastAsia="en-US"/>
        </w:rPr>
        <w:t>Reconstruc</w:t>
      </w:r>
      <w:r w:rsidRPr="00D336D3" w:rsidR="0095213C">
        <w:rPr>
          <w:rFonts w:ascii="Arial" w:hAnsi="Arial" w:cs="Arial" w:eastAsiaTheme="minorHAnsi"/>
          <w:b/>
          <w:bCs/>
          <w:color w:val="000000" w:themeColor="text1"/>
          <w:sz w:val="24"/>
          <w:szCs w:val="24"/>
          <w:lang w:val="en-US" w:eastAsia="en-US"/>
        </w:rPr>
        <w:t>tion of maturity o</w:t>
      </w:r>
      <w:r w:rsidR="00085019">
        <w:rPr>
          <w:rFonts w:ascii="Arial" w:hAnsi="Arial" w:cs="Arial" w:eastAsiaTheme="minorHAnsi"/>
          <w:b/>
          <w:bCs/>
          <w:color w:val="000000" w:themeColor="text1"/>
          <w:sz w:val="24"/>
          <w:szCs w:val="24"/>
          <w:lang w:val="en-US" w:eastAsia="en-US"/>
        </w:rPr>
        <w:t>g</w:t>
      </w:r>
      <w:r w:rsidRPr="00D336D3" w:rsidR="0095213C">
        <w:rPr>
          <w:rFonts w:ascii="Arial" w:hAnsi="Arial" w:cs="Arial" w:eastAsiaTheme="minorHAnsi"/>
          <w:b/>
          <w:bCs/>
          <w:color w:val="000000" w:themeColor="text1"/>
          <w:sz w:val="24"/>
          <w:szCs w:val="24"/>
          <w:lang w:val="en-US" w:eastAsia="en-US"/>
        </w:rPr>
        <w:t>ives at age</w:t>
      </w:r>
      <w:r w:rsidRPr="00D336D3">
        <w:rPr>
          <w:rFonts w:ascii="Arial" w:hAnsi="Arial" w:cs="Arial" w:eastAsiaTheme="minorHAnsi"/>
          <w:b/>
          <w:bCs/>
          <w:color w:val="000000" w:themeColor="text1"/>
          <w:sz w:val="24"/>
          <w:szCs w:val="24"/>
          <w:lang w:val="en-US" w:eastAsia="en-US"/>
        </w:rPr>
        <w:t>.</w:t>
      </w:r>
    </w:p>
    <w:p w:rsidRPr="00D336D3" w:rsidR="001503ED" w:rsidP="001503ED" w:rsidRDefault="001503ED" w14:paraId="588B56E9" w14:textId="77777777">
      <w:pPr>
        <w:rPr>
          <w:rFonts w:eastAsiaTheme="minorHAnsi"/>
          <w:lang w:val="en-US" w:eastAsia="en-US"/>
        </w:rPr>
      </w:pPr>
    </w:p>
    <w:p w:rsidRPr="00D336D3" w:rsidR="00D336D3" w:rsidP="00D336D3" w:rsidRDefault="00D336D3" w14:paraId="7E9E0F15" w14:textId="580ABB2E">
      <w:pPr>
        <w:widowControl/>
        <w:spacing w:after="120" w:line="360" w:lineRule="auto"/>
        <w:jc w:val="both"/>
        <w:rPr>
          <w:rFonts w:ascii="Arial" w:hAnsi="Arial" w:cs="Arial" w:eastAsiaTheme="minorHAnsi"/>
          <w:sz w:val="24"/>
          <w:szCs w:val="24"/>
          <w:lang w:val="en-US" w:eastAsia="en-US"/>
        </w:rPr>
      </w:pPr>
      <w:r w:rsidRPr="00D336D3">
        <w:rPr>
          <w:rFonts w:ascii="Arial" w:hAnsi="Arial" w:cs="Arial" w:eastAsiaTheme="minorHAnsi"/>
          <w:sz w:val="24"/>
          <w:szCs w:val="24"/>
          <w:lang w:val="en" w:eastAsia="en-US"/>
        </w:rPr>
        <w:t>The maturity ogive at the age of females was estimated using histological maturity data on samples collected between September 2011 and January 2012</w:t>
      </w:r>
      <w:r>
        <w:rPr>
          <w:rFonts w:ascii="Arial" w:hAnsi="Arial" w:cs="Arial" w:eastAsiaTheme="minorHAnsi"/>
          <w:sz w:val="24"/>
          <w:szCs w:val="24"/>
          <w:lang w:val="en" w:eastAsia="en-US"/>
        </w:rPr>
        <w:t xml:space="preserve">. </w:t>
      </w:r>
      <w:r w:rsidRPr="00E42A86">
        <w:rPr>
          <w:rFonts w:ascii="Arial" w:hAnsi="Arial" w:cs="Arial" w:eastAsiaTheme="minorHAnsi"/>
          <w:sz w:val="24"/>
          <w:szCs w:val="24"/>
          <w:lang w:val="en-US" w:eastAsia="en-US"/>
        </w:rPr>
        <w:t>This was</w:t>
      </w:r>
      <w:r w:rsidRPr="00D336D3">
        <w:rPr>
          <w:rFonts w:ascii="Arial" w:hAnsi="Arial" w:cs="Arial" w:eastAsiaTheme="minorHAnsi"/>
          <w:sz w:val="24"/>
          <w:szCs w:val="24"/>
          <w:lang w:val="en-US" w:eastAsia="en-US"/>
        </w:rPr>
        <w:t xml:space="preserve"> estimated by</w:t>
      </w:r>
      <w:r w:rsidRPr="00D47266">
        <w:rPr>
          <w:rFonts w:ascii="Arial" w:hAnsi="Arial" w:cs="Arial" w:eastAsiaTheme="minorHAnsi"/>
          <w:sz w:val="24"/>
          <w:szCs w:val="24"/>
          <w:lang w:val="en-US" w:eastAsia="en-US"/>
        </w:rPr>
        <w:t xml:space="preserve"> Leal </w:t>
      </w:r>
      <w:r w:rsidRPr="00D47266">
        <w:rPr>
          <w:rFonts w:ascii="Arial" w:hAnsi="Arial" w:cs="Arial" w:eastAsiaTheme="minorHAnsi"/>
          <w:i/>
          <w:sz w:val="24"/>
          <w:szCs w:val="24"/>
          <w:lang w:val="en-US" w:eastAsia="en-US"/>
        </w:rPr>
        <w:t>et al</w:t>
      </w:r>
      <w:r w:rsidRPr="00D47266">
        <w:rPr>
          <w:rFonts w:ascii="Arial" w:hAnsi="Arial" w:cs="Arial" w:eastAsiaTheme="minorHAnsi"/>
          <w:sz w:val="24"/>
          <w:szCs w:val="24"/>
          <w:lang w:val="en-US" w:eastAsia="en-US"/>
        </w:rPr>
        <w:t xml:space="preserve">. (2013). </w:t>
      </w:r>
      <w:r w:rsidRPr="00D336D3">
        <w:rPr>
          <w:rFonts w:ascii="Arial" w:hAnsi="Arial" w:cs="Arial" w:eastAsiaTheme="minorHAnsi"/>
          <w:sz w:val="24"/>
          <w:szCs w:val="24"/>
          <w:lang w:val="en" w:eastAsia="en-US"/>
        </w:rPr>
        <w:t>The age was estimated by reading whole otoliths from 179 females, based on historical age determination criteria.</w:t>
      </w:r>
      <w:r w:rsidR="003909A2">
        <w:rPr>
          <w:rFonts w:ascii="Arial" w:hAnsi="Arial" w:cs="Arial" w:eastAsiaTheme="minorHAnsi"/>
          <w:sz w:val="24"/>
          <w:szCs w:val="24"/>
          <w:lang w:val="en" w:eastAsia="en-US"/>
        </w:rPr>
        <w:t xml:space="preserve"> </w:t>
      </w:r>
      <w:r w:rsidRPr="00D336D3">
        <w:rPr>
          <w:rFonts w:ascii="Arial" w:hAnsi="Arial" w:cs="Arial" w:eastAsiaTheme="minorHAnsi"/>
          <w:sz w:val="24"/>
          <w:szCs w:val="24"/>
          <w:lang w:val="en" w:eastAsia="en-US"/>
        </w:rPr>
        <w:t>These otolith readings were modified by removing the first and third growth rings, which according to age validation correspond to false rings.</w:t>
      </w:r>
    </w:p>
    <w:p w:rsidRPr="00D336D3" w:rsidR="00D336D3" w:rsidP="00D336D3" w:rsidRDefault="00D336D3" w14:paraId="623FA938" w14:textId="2330FD6D">
      <w:pPr>
        <w:widowControl/>
        <w:spacing w:after="120" w:line="360" w:lineRule="auto"/>
        <w:jc w:val="both"/>
        <w:rPr>
          <w:rFonts w:ascii="Arial" w:hAnsi="Arial" w:cs="Arial" w:eastAsiaTheme="minorHAnsi"/>
          <w:sz w:val="24"/>
          <w:szCs w:val="24"/>
          <w:lang w:val="en-US" w:eastAsia="en-US"/>
        </w:rPr>
      </w:pPr>
      <w:r w:rsidRPr="00D336D3">
        <w:rPr>
          <w:rFonts w:ascii="Arial" w:hAnsi="Arial" w:cs="Arial" w:eastAsiaTheme="minorHAnsi"/>
          <w:sz w:val="24"/>
          <w:szCs w:val="24"/>
          <w:lang w:val="en" w:eastAsia="en-US"/>
        </w:rPr>
        <w:t xml:space="preserve">A logistic model was applied to describe sexual maturity as a function of </w:t>
      </w:r>
      <w:r>
        <w:rPr>
          <w:rFonts w:ascii="Arial" w:hAnsi="Arial" w:cs="Arial" w:eastAsiaTheme="minorHAnsi"/>
          <w:sz w:val="24"/>
          <w:szCs w:val="24"/>
          <w:lang w:val="en" w:eastAsia="en-US"/>
        </w:rPr>
        <w:t>jack</w:t>
      </w:r>
      <w:r w:rsidRPr="00D336D3">
        <w:rPr>
          <w:rFonts w:ascii="Arial" w:hAnsi="Arial" w:cs="Arial" w:eastAsiaTheme="minorHAnsi"/>
          <w:sz w:val="24"/>
          <w:szCs w:val="24"/>
          <w:lang w:val="en" w:eastAsia="en-US"/>
        </w:rPr>
        <w:t xml:space="preserve"> mackerel age</w:t>
      </w:r>
      <w:r>
        <w:rPr>
          <w:rFonts w:ascii="Arial" w:hAnsi="Arial" w:cs="Arial" w:eastAsiaTheme="minorHAnsi"/>
          <w:sz w:val="24"/>
          <w:szCs w:val="24"/>
          <w:lang w:val="en" w:eastAsia="en-US"/>
        </w:rPr>
        <w:t xml:space="preserve">. This is </w:t>
      </w:r>
      <w:r w:rsidRPr="00D336D3">
        <w:rPr>
          <w:rFonts w:ascii="Arial" w:hAnsi="Arial" w:cs="Arial" w:eastAsiaTheme="minorHAnsi"/>
          <w:sz w:val="24"/>
          <w:szCs w:val="24"/>
          <w:lang w:val="en" w:eastAsia="en-US"/>
        </w:rPr>
        <w:t xml:space="preserve">described </w:t>
      </w:r>
      <w:r>
        <w:rPr>
          <w:rFonts w:ascii="Arial" w:hAnsi="Arial" w:cs="Arial" w:eastAsiaTheme="minorHAnsi"/>
          <w:sz w:val="24"/>
          <w:szCs w:val="24"/>
          <w:lang w:val="en" w:eastAsia="en-US"/>
        </w:rPr>
        <w:t>below:</w:t>
      </w:r>
    </w:p>
    <w:p w:rsidRPr="00F95AA7" w:rsidR="00944CF9" w:rsidP="00944CF9" w:rsidRDefault="00944CF9" w14:paraId="03DCF61F" w14:textId="2EBBA8FB">
      <w:pPr>
        <w:widowControl/>
        <w:spacing w:after="120" w:line="360" w:lineRule="auto"/>
        <w:ind w:left="283"/>
        <w:jc w:val="both"/>
        <w:rPr>
          <w:rFonts w:ascii="Arial" w:hAnsi="Arial" w:cs="Arial"/>
          <w:sz w:val="24"/>
          <w:szCs w:val="24"/>
          <w:lang w:val="es-CL"/>
        </w:rPr>
      </w:pPr>
      <m:oMathPara>
        <m:oMath>
          <m:r>
            <w:rPr>
              <w:rFonts w:ascii="Cambria Math" w:hAnsi="Cambria Math" w:cs="Arial"/>
              <w:sz w:val="24"/>
              <w:szCs w:val="24"/>
              <w:lang w:val="es-CL"/>
            </w:rPr>
            <m:t>P=</m:t>
          </m:r>
          <m:f>
            <m:fPr>
              <m:ctrlPr>
                <w:rPr>
                  <w:rFonts w:ascii="Cambria Math" w:hAnsi="Cambria Math" w:cs="Arial"/>
                  <w:i/>
                  <w:sz w:val="24"/>
                  <w:szCs w:val="24"/>
                  <w:lang w:val="es-CL"/>
                </w:rPr>
              </m:ctrlPr>
            </m:fPr>
            <m:num>
              <m:r>
                <w:rPr>
                  <w:rFonts w:ascii="Cambria Math" w:hAnsi="Cambria Math" w:cs="Arial"/>
                  <w:sz w:val="24"/>
                  <w:szCs w:val="24"/>
                  <w:lang w:val="es-CL"/>
                </w:rPr>
                <m:t>1</m:t>
              </m:r>
            </m:num>
            <m:den>
              <m:r>
                <w:rPr>
                  <w:rFonts w:ascii="Cambria Math" w:hAnsi="Cambria Math" w:cs="Arial"/>
                  <w:sz w:val="24"/>
                  <w:szCs w:val="24"/>
                  <w:lang w:val="es-CL"/>
                </w:rPr>
                <m:t>1+exp</m:t>
              </m:r>
              <m:d>
                <m:dPr>
                  <m:ctrlPr>
                    <w:rPr>
                      <w:rFonts w:ascii="Cambria Math" w:hAnsi="Cambria Math" w:cs="Arial"/>
                      <w:i/>
                      <w:sz w:val="24"/>
                      <w:szCs w:val="24"/>
                      <w:lang w:val="es-CL"/>
                    </w:rPr>
                  </m:ctrlPr>
                </m:dPr>
                <m:e>
                  <m:sSub>
                    <m:sSubPr>
                      <m:ctrlPr>
                        <w:rPr>
                          <w:rFonts w:ascii="Cambria Math" w:hAnsi="Cambria Math" w:cs="Arial"/>
                          <w:i/>
                          <w:sz w:val="24"/>
                          <w:szCs w:val="24"/>
                          <w:lang w:val="es-CL"/>
                        </w:rPr>
                      </m:ctrlPr>
                    </m:sSubPr>
                    <m:e>
                      <m:r>
                        <w:rPr>
                          <w:rFonts w:ascii="Cambria Math" w:hAnsi="Cambria Math" w:cs="Arial"/>
                          <w:sz w:val="24"/>
                          <w:szCs w:val="24"/>
                          <w:lang w:val="es-CL"/>
                        </w:rPr>
                        <m:t>β</m:t>
                      </m:r>
                    </m:e>
                    <m:sub>
                      <m:r>
                        <w:rPr>
                          <w:rFonts w:ascii="Cambria Math" w:hAnsi="Cambria Math" w:cs="Arial"/>
                          <w:sz w:val="24"/>
                          <w:szCs w:val="24"/>
                          <w:lang w:val="es-CL"/>
                        </w:rPr>
                        <m:t>0</m:t>
                      </m:r>
                    </m:sub>
                  </m:sSub>
                  <m:r>
                    <w:rPr>
                      <w:rFonts w:ascii="Cambria Math" w:hAnsi="Cambria Math" w:cs="Arial"/>
                      <w:sz w:val="24"/>
                      <w:szCs w:val="24"/>
                      <w:lang w:val="es-CL"/>
                    </w:rPr>
                    <m:t>-</m:t>
                  </m:r>
                  <m:sSub>
                    <m:sSubPr>
                      <m:ctrlPr>
                        <w:rPr>
                          <w:rFonts w:ascii="Cambria Math" w:hAnsi="Cambria Math" w:cs="Arial"/>
                          <w:i/>
                          <w:sz w:val="24"/>
                          <w:szCs w:val="24"/>
                          <w:lang w:val="es-CL"/>
                        </w:rPr>
                      </m:ctrlPr>
                    </m:sSubPr>
                    <m:e>
                      <m:r>
                        <w:rPr>
                          <w:rFonts w:ascii="Cambria Math" w:hAnsi="Cambria Math" w:cs="Arial"/>
                          <w:sz w:val="24"/>
                          <w:szCs w:val="24"/>
                          <w:lang w:val="es-CL"/>
                        </w:rPr>
                        <m:t>β</m:t>
                      </m:r>
                    </m:e>
                    <m:sub>
                      <m:r>
                        <w:rPr>
                          <w:rFonts w:ascii="Cambria Math" w:hAnsi="Cambria Math" w:cs="Arial"/>
                          <w:sz w:val="24"/>
                          <w:szCs w:val="24"/>
                          <w:lang w:val="es-CL"/>
                        </w:rPr>
                        <m:t>1</m:t>
                      </m:r>
                    </m:sub>
                  </m:sSub>
                  <m:r>
                    <w:rPr>
                      <w:rFonts w:ascii="Cambria Math" w:hAnsi="Cambria Math" w:cs="Arial"/>
                      <w:sz w:val="24"/>
                      <w:szCs w:val="24"/>
                      <w:lang w:val="es-CL"/>
                    </w:rPr>
                    <m:t>*L,A</m:t>
                  </m:r>
                </m:e>
              </m:d>
            </m:den>
          </m:f>
        </m:oMath>
      </m:oMathPara>
    </w:p>
    <w:p w:rsidR="00D336D3" w:rsidP="008C3917" w:rsidRDefault="00D336D3" w14:paraId="55147ED9" w14:textId="77777777">
      <w:pPr>
        <w:widowControl/>
        <w:spacing w:after="120" w:line="360" w:lineRule="auto"/>
        <w:jc w:val="both"/>
        <w:rPr>
          <w:rFonts w:ascii="Arial" w:hAnsi="Arial" w:cs="Arial"/>
          <w:sz w:val="24"/>
          <w:szCs w:val="24"/>
          <w:lang w:val="es-CL"/>
        </w:rPr>
      </w:pPr>
    </w:p>
    <w:p w:rsidRPr="00D336D3" w:rsidR="00D336D3" w:rsidP="008C3917" w:rsidRDefault="00D336D3" w14:paraId="7945ECE0" w14:textId="6B78C197">
      <w:pPr>
        <w:widowControl/>
        <w:spacing w:after="120" w:line="360" w:lineRule="auto"/>
        <w:jc w:val="both"/>
        <w:rPr>
          <w:rFonts w:ascii="Arial" w:hAnsi="Arial" w:cs="Arial"/>
          <w:sz w:val="24"/>
          <w:szCs w:val="24"/>
          <w:lang w:val="en-US"/>
        </w:rPr>
      </w:pPr>
      <w:r w:rsidRPr="00D336D3">
        <w:rPr>
          <w:rFonts w:ascii="Arial" w:hAnsi="Arial" w:cs="Arial"/>
          <w:sz w:val="24"/>
          <w:szCs w:val="24"/>
          <w:lang w:val="en"/>
        </w:rPr>
        <w:lastRenderedPageBreak/>
        <w:t>where P is the ratio of mature individuals to</w:t>
      </w:r>
      <w:r w:rsidR="003909A2">
        <w:rPr>
          <w:rFonts w:ascii="Arial" w:hAnsi="Arial" w:cs="Arial"/>
          <w:sz w:val="24"/>
          <w:szCs w:val="24"/>
          <w:lang w:val="en"/>
        </w:rPr>
        <w:t xml:space="preserve"> fork </w:t>
      </w:r>
      <w:r w:rsidRPr="00D336D3">
        <w:rPr>
          <w:rFonts w:ascii="Arial" w:hAnsi="Arial" w:cs="Arial"/>
          <w:sz w:val="24"/>
          <w:szCs w:val="24"/>
          <w:lang w:val="en"/>
        </w:rPr>
        <w:t>length (</w:t>
      </w:r>
      <w:r w:rsidR="00810CB1">
        <w:rPr>
          <w:rFonts w:ascii="Arial" w:hAnsi="Arial" w:cs="Arial"/>
          <w:sz w:val="24"/>
          <w:szCs w:val="24"/>
          <w:lang w:val="en"/>
        </w:rPr>
        <w:t>L</w:t>
      </w:r>
      <w:r w:rsidRPr="00D336D3">
        <w:rPr>
          <w:rFonts w:ascii="Arial" w:hAnsi="Arial" w:cs="Arial"/>
          <w:sz w:val="24"/>
          <w:szCs w:val="24"/>
          <w:lang w:val="en"/>
        </w:rPr>
        <w:t>) or age (</w:t>
      </w:r>
      <w:r w:rsidR="003909A2">
        <w:rPr>
          <w:rFonts w:ascii="Arial" w:hAnsi="Arial" w:cs="Arial"/>
          <w:sz w:val="24"/>
          <w:szCs w:val="24"/>
          <w:lang w:val="en"/>
        </w:rPr>
        <w:t>A</w:t>
      </w:r>
      <w:r w:rsidRPr="00D336D3">
        <w:rPr>
          <w:rFonts w:ascii="Arial" w:hAnsi="Arial" w:cs="Arial"/>
          <w:sz w:val="24"/>
          <w:szCs w:val="24"/>
          <w:lang w:val="en"/>
        </w:rPr>
        <w:t>), β</w:t>
      </w:r>
      <w:r w:rsidRPr="00D34DE2">
        <w:rPr>
          <w:rFonts w:ascii="Arial" w:hAnsi="Arial" w:cs="Arial"/>
          <w:sz w:val="24"/>
          <w:szCs w:val="24"/>
          <w:vertAlign w:val="subscript"/>
          <w:lang w:val="en"/>
        </w:rPr>
        <w:t>1</w:t>
      </w:r>
      <w:r w:rsidRPr="00D336D3">
        <w:rPr>
          <w:rFonts w:ascii="Arial" w:hAnsi="Arial" w:cs="Arial"/>
          <w:sz w:val="24"/>
          <w:szCs w:val="24"/>
          <w:lang w:val="en"/>
        </w:rPr>
        <w:t xml:space="preserve"> and β</w:t>
      </w:r>
      <w:r w:rsidRPr="00D34DE2">
        <w:rPr>
          <w:rFonts w:ascii="Arial" w:hAnsi="Arial" w:cs="Arial"/>
          <w:sz w:val="24"/>
          <w:szCs w:val="24"/>
          <w:vertAlign w:val="subscript"/>
          <w:lang w:val="en"/>
        </w:rPr>
        <w:t>2</w:t>
      </w:r>
      <w:r w:rsidRPr="00D336D3">
        <w:rPr>
          <w:rFonts w:ascii="Arial" w:hAnsi="Arial" w:cs="Arial"/>
          <w:sz w:val="24"/>
          <w:szCs w:val="24"/>
          <w:lang w:val="en"/>
        </w:rPr>
        <w:t xml:space="preserve"> are the parameters that represent the position and slope of the curve, respectively</w:t>
      </w:r>
      <w:r w:rsidR="00D83B28">
        <w:rPr>
          <w:rFonts w:ascii="Arial" w:hAnsi="Arial" w:cs="Arial"/>
          <w:sz w:val="24"/>
          <w:szCs w:val="24"/>
          <w:lang w:val="en"/>
        </w:rPr>
        <w:t xml:space="preserve">. </w:t>
      </w:r>
      <w:r w:rsidRPr="00D336D3">
        <w:rPr>
          <w:rFonts w:ascii="Arial" w:hAnsi="Arial" w:cs="Arial"/>
          <w:sz w:val="24"/>
          <w:szCs w:val="24"/>
          <w:lang w:val="en"/>
        </w:rPr>
        <w:t xml:space="preserve">These parameters </w:t>
      </w:r>
      <w:r w:rsidR="00B279D9">
        <w:rPr>
          <w:rFonts w:ascii="Arial" w:hAnsi="Arial" w:cs="Arial"/>
          <w:sz w:val="24"/>
          <w:szCs w:val="24"/>
          <w:lang w:val="en"/>
        </w:rPr>
        <w:t xml:space="preserve">were </w:t>
      </w:r>
      <w:r w:rsidRPr="00D336D3">
        <w:rPr>
          <w:rFonts w:ascii="Arial" w:hAnsi="Arial" w:cs="Arial"/>
          <w:sz w:val="24"/>
          <w:szCs w:val="24"/>
          <w:lang w:val="en"/>
        </w:rPr>
        <w:t>obtained by maximum likelihood, assuming a binomial distribution (mature/immature) of the random variable. The log-likelihood estimation function is expressed as follows</w:t>
      </w:r>
      <w:r w:rsidR="006943AD">
        <w:rPr>
          <w:rFonts w:ascii="Arial" w:hAnsi="Arial" w:cs="Arial"/>
          <w:sz w:val="24"/>
          <w:szCs w:val="24"/>
          <w:lang w:val="en"/>
        </w:rPr>
        <w:t>:</w:t>
      </w:r>
    </w:p>
    <w:p w:rsidRPr="00F95AA7" w:rsidR="00944CF9" w:rsidP="00944CF9" w:rsidRDefault="00944CF9" w14:paraId="38451AF6" w14:textId="77777777">
      <w:pPr>
        <w:widowControl/>
        <w:spacing w:after="120" w:line="360" w:lineRule="auto"/>
        <w:ind w:left="283"/>
        <w:jc w:val="both"/>
        <w:rPr>
          <w:rFonts w:ascii="Arial" w:hAnsi="Arial" w:cs="Arial"/>
          <w:sz w:val="24"/>
          <w:szCs w:val="24"/>
          <w:lang w:val="es-CL"/>
        </w:rPr>
      </w:pPr>
      <m:oMathPara>
        <m:oMath>
          <m:r>
            <w:rPr>
              <w:rFonts w:ascii="Cambria Math" w:hAnsi="Cambria Math" w:cs="Arial"/>
              <w:sz w:val="24"/>
              <w:szCs w:val="24"/>
              <w:lang w:val="es-CL"/>
            </w:rPr>
            <m:t>L</m:t>
          </m:r>
          <m:d>
            <m:dPr>
              <m:ctrlPr>
                <w:rPr>
                  <w:rFonts w:ascii="Cambria Math" w:hAnsi="Cambria Math" w:cs="Arial"/>
                  <w:i/>
                  <w:sz w:val="24"/>
                  <w:szCs w:val="24"/>
                  <w:lang w:val="es-CL"/>
                </w:rPr>
              </m:ctrlPr>
            </m:dPr>
            <m:e>
              <m:sSub>
                <m:sSubPr>
                  <m:ctrlPr>
                    <w:rPr>
                      <w:rFonts w:ascii="Cambria Math" w:hAnsi="Cambria Math" w:cs="Arial"/>
                      <w:i/>
                      <w:sz w:val="24"/>
                      <w:szCs w:val="24"/>
                      <w:lang w:val="es-CL"/>
                    </w:rPr>
                  </m:ctrlPr>
                </m:sSubPr>
                <m:e>
                  <m:r>
                    <w:rPr>
                      <w:rFonts w:ascii="Cambria Math" w:hAnsi="Cambria Math" w:cs="Arial"/>
                      <w:sz w:val="24"/>
                      <w:szCs w:val="24"/>
                      <w:lang w:val="es-CL"/>
                    </w:rPr>
                    <m:t>β</m:t>
                  </m:r>
                </m:e>
                <m:sub>
                  <m:r>
                    <w:rPr>
                      <w:rFonts w:ascii="Cambria Math" w:hAnsi="Cambria Math" w:cs="Arial"/>
                      <w:sz w:val="24"/>
                      <w:szCs w:val="24"/>
                      <w:lang w:val="es-CL"/>
                    </w:rPr>
                    <m:t>0</m:t>
                  </m:r>
                </m:sub>
              </m:sSub>
              <m:r>
                <w:rPr>
                  <w:rFonts w:ascii="Cambria Math" w:hAnsi="Cambria Math" w:cs="Arial"/>
                  <w:sz w:val="24"/>
                  <w:szCs w:val="24"/>
                  <w:lang w:val="es-CL"/>
                </w:rPr>
                <m:t>,</m:t>
              </m:r>
              <m:sSub>
                <m:sSubPr>
                  <m:ctrlPr>
                    <w:rPr>
                      <w:rFonts w:ascii="Cambria Math" w:hAnsi="Cambria Math" w:cs="Arial"/>
                      <w:i/>
                      <w:sz w:val="24"/>
                      <w:szCs w:val="24"/>
                      <w:lang w:val="es-CL"/>
                    </w:rPr>
                  </m:ctrlPr>
                </m:sSubPr>
                <m:e>
                  <m:r>
                    <w:rPr>
                      <w:rFonts w:ascii="Cambria Math" w:hAnsi="Cambria Math" w:cs="Arial"/>
                      <w:sz w:val="24"/>
                      <w:szCs w:val="24"/>
                      <w:lang w:val="es-CL"/>
                    </w:rPr>
                    <m:t>β</m:t>
                  </m:r>
                </m:e>
                <m:sub>
                  <m:r>
                    <w:rPr>
                      <w:rFonts w:ascii="Cambria Math" w:hAnsi="Cambria Math" w:cs="Arial"/>
                      <w:sz w:val="24"/>
                      <w:szCs w:val="24"/>
                      <w:lang w:val="es-CL"/>
                    </w:rPr>
                    <m:t>1</m:t>
                  </m:r>
                </m:sub>
              </m:sSub>
            </m:e>
          </m:d>
          <m:r>
            <w:rPr>
              <w:rFonts w:ascii="Cambria Math" w:hAnsi="Cambria Math" w:cs="Arial"/>
              <w:sz w:val="24"/>
              <w:szCs w:val="24"/>
              <w:lang w:val="es-CL"/>
            </w:rPr>
            <m:t>=</m:t>
          </m:r>
          <m:nary>
            <m:naryPr>
              <m:chr m:val="∑"/>
              <m:limLoc m:val="undOvr"/>
              <m:subHide m:val="1"/>
              <m:supHide m:val="1"/>
              <m:ctrlPr>
                <w:rPr>
                  <w:rFonts w:ascii="Cambria Math" w:hAnsi="Cambria Math" w:cs="Arial"/>
                  <w:i/>
                  <w:sz w:val="24"/>
                  <w:szCs w:val="24"/>
                  <w:lang w:val="es-CL"/>
                </w:rPr>
              </m:ctrlPr>
            </m:naryPr>
            <m:sub/>
            <m:sup/>
            <m:e>
              <m:r>
                <w:rPr>
                  <w:rFonts w:ascii="Cambria Math" w:hAnsi="Cambria Math" w:cs="Arial"/>
                  <w:sz w:val="24"/>
                  <w:szCs w:val="24"/>
                  <w:lang w:val="es-CL"/>
                </w:rPr>
                <m:t>k ln</m:t>
              </m:r>
              <m:d>
                <m:dPr>
                  <m:ctrlPr>
                    <w:rPr>
                      <w:rFonts w:ascii="Cambria Math" w:hAnsi="Cambria Math" w:cs="Arial"/>
                      <w:i/>
                      <w:sz w:val="24"/>
                      <w:szCs w:val="24"/>
                      <w:lang w:val="es-CL"/>
                    </w:rPr>
                  </m:ctrlPr>
                </m:dPr>
                <m:e>
                  <m:r>
                    <w:rPr>
                      <w:rFonts w:ascii="Cambria Math" w:hAnsi="Cambria Math" w:cs="Arial"/>
                      <w:sz w:val="24"/>
                      <w:szCs w:val="24"/>
                      <w:lang w:val="es-CL"/>
                    </w:rPr>
                    <m:t>P</m:t>
                  </m:r>
                </m:e>
              </m:d>
            </m:e>
          </m:nary>
          <m:r>
            <w:rPr>
              <w:rFonts w:ascii="Cambria Math" w:hAnsi="Cambria Math" w:cs="Arial"/>
              <w:sz w:val="24"/>
              <w:szCs w:val="24"/>
              <w:lang w:val="es-CL"/>
            </w:rPr>
            <m:t>+</m:t>
          </m:r>
          <m:d>
            <m:dPr>
              <m:ctrlPr>
                <w:rPr>
                  <w:rFonts w:ascii="Cambria Math" w:hAnsi="Cambria Math" w:cs="Arial"/>
                  <w:i/>
                  <w:sz w:val="24"/>
                  <w:szCs w:val="24"/>
                  <w:lang w:val="es-CL"/>
                </w:rPr>
              </m:ctrlPr>
            </m:dPr>
            <m:e>
              <m:r>
                <w:rPr>
                  <w:rFonts w:ascii="Cambria Math" w:hAnsi="Cambria Math" w:cs="Arial"/>
                  <w:sz w:val="24"/>
                  <w:szCs w:val="24"/>
                  <w:lang w:val="es-CL"/>
                </w:rPr>
                <m:t>1-</m:t>
              </m:r>
              <m:r>
                <w:rPr>
                  <w:rFonts w:ascii="Cambria Math" w:hAnsi="Cambria Math" w:cs="Arial"/>
                  <w:sz w:val="24"/>
                  <w:szCs w:val="24"/>
                  <w:lang w:val="es-CL"/>
                </w:rPr>
                <m:t>h</m:t>
              </m:r>
            </m:e>
          </m:d>
          <m:r>
            <w:rPr>
              <w:rFonts w:ascii="Cambria Math" w:hAnsi="Cambria Math" w:cs="Arial"/>
              <w:sz w:val="24"/>
              <w:szCs w:val="24"/>
              <w:lang w:val="es-CL"/>
            </w:rPr>
            <m:t xml:space="preserve"> ln</m:t>
          </m:r>
          <m:d>
            <m:dPr>
              <m:ctrlPr>
                <w:rPr>
                  <w:rFonts w:ascii="Cambria Math" w:hAnsi="Cambria Math" w:cs="Arial"/>
                  <w:i/>
                  <w:sz w:val="24"/>
                  <w:szCs w:val="24"/>
                  <w:lang w:val="es-CL"/>
                </w:rPr>
              </m:ctrlPr>
            </m:dPr>
            <m:e>
              <m:r>
                <w:rPr>
                  <w:rFonts w:ascii="Cambria Math" w:hAnsi="Cambria Math" w:cs="Arial"/>
                  <w:sz w:val="24"/>
                  <w:szCs w:val="24"/>
                  <w:lang w:val="es-CL"/>
                </w:rPr>
                <m:t>1-P</m:t>
              </m:r>
            </m:e>
          </m:d>
        </m:oMath>
      </m:oMathPara>
    </w:p>
    <w:p w:rsidRPr="006943AD" w:rsidR="006943AD" w:rsidP="006943AD" w:rsidRDefault="006943AD" w14:paraId="7BCBEEF2" w14:textId="77777777">
      <w:pPr>
        <w:widowControl/>
        <w:spacing w:after="120" w:line="360" w:lineRule="auto"/>
        <w:ind w:left="283"/>
        <w:jc w:val="both"/>
        <w:rPr>
          <w:rFonts w:ascii="Arial" w:hAnsi="Arial" w:cs="Arial"/>
          <w:sz w:val="24"/>
          <w:szCs w:val="24"/>
          <w:lang w:val="en-US"/>
        </w:rPr>
      </w:pPr>
      <w:r w:rsidRPr="006943AD">
        <w:rPr>
          <w:rFonts w:ascii="Arial" w:hAnsi="Arial" w:cs="Arial"/>
          <w:sz w:val="24"/>
          <w:szCs w:val="24"/>
          <w:lang w:val="en"/>
        </w:rPr>
        <w:t>where k indicates the presence or absence of mature individuals, P is the previously described logistic function.</w:t>
      </w:r>
    </w:p>
    <w:p w:rsidRPr="006943AD" w:rsidR="006943AD" w:rsidP="00944CF9" w:rsidRDefault="006943AD" w14:paraId="5DFE27B2" w14:textId="77777777">
      <w:pPr>
        <w:widowControl/>
        <w:spacing w:after="120" w:line="360" w:lineRule="auto"/>
        <w:ind w:left="283"/>
        <w:jc w:val="both"/>
        <w:rPr>
          <w:rFonts w:ascii="Arial" w:hAnsi="Arial" w:cs="Arial"/>
          <w:sz w:val="24"/>
          <w:szCs w:val="24"/>
          <w:lang w:val="en-US"/>
        </w:rPr>
      </w:pPr>
    </w:p>
    <w:p w:rsidRPr="006943AD" w:rsidR="006943AD" w:rsidP="008C3917" w:rsidRDefault="006943AD" w14:paraId="385FBFBA" w14:textId="3343C531">
      <w:pPr>
        <w:widowControl/>
        <w:spacing w:after="120" w:line="360" w:lineRule="auto"/>
        <w:jc w:val="both"/>
        <w:rPr>
          <w:rFonts w:ascii="Arial" w:hAnsi="Arial" w:cs="Arial"/>
          <w:sz w:val="24"/>
          <w:szCs w:val="24"/>
          <w:lang w:val="en-US"/>
        </w:rPr>
      </w:pPr>
      <w:r w:rsidRPr="006943AD">
        <w:rPr>
          <w:rFonts w:ascii="Arial" w:hAnsi="Arial" w:cs="Arial"/>
          <w:sz w:val="24"/>
          <w:szCs w:val="24"/>
          <w:lang w:val="en"/>
        </w:rPr>
        <w:t xml:space="preserve">The </w:t>
      </w:r>
      <w:r w:rsidR="000D3CC1">
        <w:rPr>
          <w:rFonts w:ascii="Arial" w:hAnsi="Arial" w:cs="Arial"/>
          <w:sz w:val="24"/>
          <w:szCs w:val="24"/>
          <w:lang w:val="en"/>
        </w:rPr>
        <w:t xml:space="preserve">fork </w:t>
      </w:r>
      <w:r w:rsidRPr="006943AD">
        <w:rPr>
          <w:rFonts w:ascii="Arial" w:hAnsi="Arial" w:cs="Arial"/>
          <w:sz w:val="24"/>
          <w:szCs w:val="24"/>
          <w:lang w:val="en"/>
        </w:rPr>
        <w:t>length or mean age of maturity which is defined as that at which the fish has a 50% probability of being mature. It was estimated as the ratio between the parameters β</w:t>
      </w:r>
      <w:r w:rsidRPr="00D34DE2">
        <w:rPr>
          <w:rFonts w:ascii="Arial" w:hAnsi="Arial" w:cs="Arial"/>
          <w:sz w:val="24"/>
          <w:szCs w:val="24"/>
          <w:vertAlign w:val="subscript"/>
          <w:lang w:val="en"/>
        </w:rPr>
        <w:t>0</w:t>
      </w:r>
      <w:r w:rsidRPr="006943AD">
        <w:rPr>
          <w:rFonts w:ascii="Arial" w:hAnsi="Arial" w:cs="Arial"/>
          <w:sz w:val="24"/>
          <w:szCs w:val="24"/>
          <w:lang w:val="en"/>
        </w:rPr>
        <w:t xml:space="preserve"> and β</w:t>
      </w:r>
      <w:r w:rsidRPr="00D34DE2">
        <w:rPr>
          <w:rFonts w:ascii="Arial" w:hAnsi="Arial" w:cs="Arial"/>
          <w:sz w:val="24"/>
          <w:szCs w:val="24"/>
          <w:vertAlign w:val="subscript"/>
          <w:lang w:val="en"/>
        </w:rPr>
        <w:t>1</w:t>
      </w:r>
      <w:r>
        <w:rPr>
          <w:rFonts w:ascii="Arial" w:hAnsi="Arial" w:cs="Arial"/>
          <w:sz w:val="24"/>
          <w:szCs w:val="24"/>
          <w:lang w:val="en"/>
        </w:rPr>
        <w:t>:</w:t>
      </w:r>
    </w:p>
    <w:p w:rsidRPr="00F95AA7" w:rsidR="00944CF9" w:rsidP="00944CF9" w:rsidRDefault="00000000" w14:paraId="68597E07" w14:textId="12A7B8AB">
      <w:pPr>
        <w:widowControl/>
        <w:spacing w:after="120" w:line="360" w:lineRule="auto"/>
        <w:ind w:left="283"/>
        <w:jc w:val="center"/>
        <w:rPr>
          <w:rFonts w:ascii="Arial" w:hAnsi="Arial" w:cs="Arial"/>
          <w:sz w:val="24"/>
          <w:szCs w:val="24"/>
          <w:lang w:val="es-CL"/>
        </w:rPr>
      </w:pPr>
      <m:oMathPara>
        <m:oMath>
          <m:sSub>
            <m:sSubPr>
              <m:ctrlPr>
                <w:rPr>
                  <w:rFonts w:ascii="Cambria Math" w:hAnsi="Cambria Math" w:cs="Arial"/>
                  <w:i/>
                  <w:sz w:val="24"/>
                  <w:szCs w:val="24"/>
                  <w:lang w:val="es-CL"/>
                </w:rPr>
              </m:ctrlPr>
            </m:sSubPr>
            <m:e>
              <m:r>
                <w:rPr>
                  <w:rFonts w:ascii="Cambria Math" w:hAnsi="Cambria Math" w:cs="Arial"/>
                  <w:sz w:val="24"/>
                  <w:szCs w:val="24"/>
                  <w:lang w:val="es-CL"/>
                </w:rPr>
                <m:t>A</m:t>
              </m:r>
            </m:e>
            <m:sub>
              <m:r>
                <w:rPr>
                  <w:rFonts w:ascii="Cambria Math" w:hAnsi="Cambria Math" w:cs="Arial"/>
                  <w:sz w:val="24"/>
                  <w:szCs w:val="24"/>
                  <w:lang w:val="es-CL"/>
                </w:rPr>
                <m:t>50</m:t>
              </m:r>
            </m:sub>
          </m:sSub>
          <m:r>
            <w:rPr>
              <w:rFonts w:ascii="Cambria Math" w:hAnsi="Cambria Math" w:cs="Arial"/>
              <w:sz w:val="24"/>
              <w:szCs w:val="24"/>
              <w:lang w:val="es-CL"/>
            </w:rPr>
            <m:t>=</m:t>
          </m:r>
          <m:f>
            <m:fPr>
              <m:ctrlPr>
                <w:rPr>
                  <w:rFonts w:ascii="Cambria Math" w:hAnsi="Cambria Math" w:cs="Arial"/>
                  <w:i/>
                  <w:sz w:val="24"/>
                  <w:szCs w:val="24"/>
                  <w:lang w:val="es-CL"/>
                </w:rPr>
              </m:ctrlPr>
            </m:fPr>
            <m:num>
              <m:sSub>
                <m:sSubPr>
                  <m:ctrlPr>
                    <w:rPr>
                      <w:rFonts w:ascii="Cambria Math" w:hAnsi="Cambria Math" w:cs="Arial"/>
                      <w:i/>
                      <w:sz w:val="24"/>
                      <w:szCs w:val="24"/>
                      <w:lang w:val="es-CL"/>
                    </w:rPr>
                  </m:ctrlPr>
                </m:sSubPr>
                <m:e>
                  <m:r>
                    <w:rPr>
                      <w:rFonts w:ascii="Cambria Math" w:hAnsi="Cambria Math" w:cs="Arial"/>
                      <w:sz w:val="24"/>
                      <w:szCs w:val="24"/>
                      <w:lang w:val="es-CL"/>
                    </w:rPr>
                    <m:t>β</m:t>
                  </m:r>
                </m:e>
                <m:sub>
                  <m:r>
                    <w:rPr>
                      <w:rFonts w:ascii="Cambria Math" w:hAnsi="Cambria Math" w:cs="Arial"/>
                      <w:sz w:val="24"/>
                      <w:szCs w:val="24"/>
                      <w:lang w:val="es-CL"/>
                    </w:rPr>
                    <m:t>0</m:t>
                  </m:r>
                </m:sub>
              </m:sSub>
            </m:num>
            <m:den>
              <m:sSub>
                <m:sSubPr>
                  <m:ctrlPr>
                    <w:rPr>
                      <w:rFonts w:ascii="Cambria Math" w:hAnsi="Cambria Math" w:cs="Arial"/>
                      <w:i/>
                      <w:sz w:val="24"/>
                      <w:szCs w:val="24"/>
                      <w:lang w:val="es-CL"/>
                    </w:rPr>
                  </m:ctrlPr>
                </m:sSubPr>
                <m:e>
                  <m:r>
                    <w:rPr>
                      <w:rFonts w:ascii="Cambria Math" w:hAnsi="Cambria Math" w:cs="Arial"/>
                      <w:sz w:val="24"/>
                      <w:szCs w:val="24"/>
                      <w:lang w:val="es-CL"/>
                    </w:rPr>
                    <m:t>β</m:t>
                  </m:r>
                </m:e>
                <m:sub>
                  <m:r>
                    <w:rPr>
                      <w:rFonts w:ascii="Cambria Math" w:hAnsi="Cambria Math" w:cs="Arial"/>
                      <w:sz w:val="24"/>
                      <w:szCs w:val="24"/>
                      <w:lang w:val="es-CL"/>
                    </w:rPr>
                    <m:t>1</m:t>
                  </m:r>
                </m:sub>
              </m:sSub>
            </m:den>
          </m:f>
        </m:oMath>
      </m:oMathPara>
    </w:p>
    <w:p w:rsidR="006943AD" w:rsidP="006943AD" w:rsidRDefault="006943AD" w14:paraId="06ED7402" w14:textId="77777777">
      <w:pPr>
        <w:widowControl/>
        <w:spacing w:after="120" w:line="360" w:lineRule="auto"/>
        <w:jc w:val="both"/>
        <w:rPr>
          <w:rFonts w:ascii="Arial" w:hAnsi="Arial" w:cs="Arial"/>
          <w:sz w:val="24"/>
          <w:szCs w:val="24"/>
          <w:lang w:val="en"/>
        </w:rPr>
      </w:pPr>
    </w:p>
    <w:p w:rsidRPr="006943AD" w:rsidR="006943AD" w:rsidP="006943AD" w:rsidRDefault="006943AD" w14:paraId="0BD94BD9" w14:textId="56747E43">
      <w:pPr>
        <w:widowControl/>
        <w:spacing w:after="120" w:line="360" w:lineRule="auto"/>
        <w:jc w:val="both"/>
        <w:rPr>
          <w:rFonts w:ascii="Arial" w:hAnsi="Arial" w:cs="Arial"/>
          <w:sz w:val="24"/>
          <w:szCs w:val="24"/>
          <w:lang w:val="en-US"/>
        </w:rPr>
      </w:pPr>
      <w:r w:rsidRPr="006943AD">
        <w:rPr>
          <w:rFonts w:ascii="Arial" w:hAnsi="Arial" w:cs="Arial"/>
          <w:sz w:val="24"/>
          <w:szCs w:val="24"/>
          <w:lang w:val="en"/>
        </w:rPr>
        <w:t xml:space="preserve">All the specimens that presented stages II to V were considered mature, according to the microscopic table of </w:t>
      </w:r>
      <w:r>
        <w:rPr>
          <w:rFonts w:ascii="Arial" w:hAnsi="Arial" w:cs="Arial"/>
          <w:sz w:val="24"/>
          <w:szCs w:val="24"/>
          <w:lang w:val="en"/>
        </w:rPr>
        <w:t xml:space="preserve">jack </w:t>
      </w:r>
      <w:r w:rsidRPr="006943AD">
        <w:rPr>
          <w:rFonts w:ascii="Arial" w:hAnsi="Arial" w:cs="Arial"/>
          <w:sz w:val="24"/>
          <w:szCs w:val="24"/>
          <w:lang w:val="en"/>
        </w:rPr>
        <w:t>mackerel maturity stages described by</w:t>
      </w:r>
      <w:r>
        <w:rPr>
          <w:rFonts w:ascii="Arial" w:hAnsi="Arial" w:cs="Arial"/>
          <w:sz w:val="24"/>
          <w:szCs w:val="24"/>
          <w:lang w:val="en"/>
        </w:rPr>
        <w:t xml:space="preserve"> </w:t>
      </w:r>
      <w:r w:rsidRPr="006943AD">
        <w:rPr>
          <w:rFonts w:ascii="Arial" w:hAnsi="Arial" w:cs="Arial"/>
          <w:sz w:val="24"/>
          <w:szCs w:val="24"/>
          <w:lang w:val="en-US"/>
        </w:rPr>
        <w:t xml:space="preserve">Leal </w:t>
      </w:r>
      <w:r w:rsidRPr="006943AD">
        <w:rPr>
          <w:rFonts w:ascii="Arial" w:hAnsi="Arial" w:cs="Arial"/>
          <w:i/>
          <w:sz w:val="24"/>
          <w:szCs w:val="24"/>
          <w:lang w:val="en-US"/>
        </w:rPr>
        <w:t>et al</w:t>
      </w:r>
      <w:r w:rsidRPr="006943AD">
        <w:rPr>
          <w:rFonts w:ascii="Arial" w:hAnsi="Arial" w:cs="Arial"/>
          <w:sz w:val="24"/>
          <w:szCs w:val="24"/>
          <w:lang w:val="en-US"/>
        </w:rPr>
        <w:t xml:space="preserve">. </w:t>
      </w:r>
      <w:r w:rsidRPr="00D47266">
        <w:rPr>
          <w:rFonts w:ascii="Arial" w:hAnsi="Arial" w:cs="Arial"/>
          <w:sz w:val="24"/>
          <w:szCs w:val="24"/>
          <w:lang w:val="en-US"/>
        </w:rPr>
        <w:t xml:space="preserve">(2013).  </w:t>
      </w:r>
    </w:p>
    <w:p w:rsidRPr="006943AD" w:rsidR="006943AD" w:rsidP="008C3917" w:rsidRDefault="006943AD" w14:paraId="3D89B9BB" w14:textId="77777777">
      <w:pPr>
        <w:widowControl/>
        <w:spacing w:after="120" w:line="360" w:lineRule="auto"/>
        <w:jc w:val="both"/>
        <w:rPr>
          <w:rFonts w:ascii="Arial" w:hAnsi="Arial" w:cs="Arial"/>
          <w:sz w:val="24"/>
          <w:szCs w:val="24"/>
          <w:lang w:val="en-US"/>
        </w:rPr>
      </w:pPr>
    </w:p>
    <w:p w:rsidRPr="00D47266" w:rsidR="00E418D4" w:rsidP="00C24B2A" w:rsidRDefault="00E418D4" w14:paraId="2A42FE87" w14:textId="2F90697F">
      <w:pPr>
        <w:pStyle w:val="Ttulo2"/>
        <w:rPr>
          <w:rFonts w:ascii="Arial" w:hAnsi="Arial" w:cs="Arial" w:eastAsiaTheme="minorHAnsi"/>
          <w:b/>
          <w:i/>
          <w:iCs/>
          <w:color w:val="000000" w:themeColor="text1"/>
          <w:sz w:val="24"/>
          <w:szCs w:val="24"/>
          <w:lang w:val="en-US" w:eastAsia="en-US"/>
        </w:rPr>
      </w:pPr>
      <w:r w:rsidRPr="00D47266">
        <w:rPr>
          <w:rFonts w:ascii="Arial" w:hAnsi="Arial" w:cs="Arial" w:eastAsiaTheme="minorHAnsi"/>
          <w:b/>
          <w:color w:val="000000" w:themeColor="text1"/>
          <w:sz w:val="24"/>
          <w:szCs w:val="24"/>
          <w:lang w:val="en-US" w:eastAsia="en-US"/>
        </w:rPr>
        <w:t>Estima</w:t>
      </w:r>
      <w:r w:rsidRPr="00D47266" w:rsidR="006943AD">
        <w:rPr>
          <w:rFonts w:ascii="Arial" w:hAnsi="Arial" w:cs="Arial" w:eastAsiaTheme="minorHAnsi"/>
          <w:b/>
          <w:color w:val="000000" w:themeColor="text1"/>
          <w:sz w:val="24"/>
          <w:szCs w:val="24"/>
          <w:lang w:val="en-US" w:eastAsia="en-US"/>
        </w:rPr>
        <w:t>tion of the growth parameters</w:t>
      </w:r>
      <w:bookmarkEnd w:id="0"/>
    </w:p>
    <w:p w:rsidRPr="00D47266" w:rsidR="007B5251" w:rsidP="007B5251" w:rsidRDefault="007B5251" w14:paraId="672B53C3" w14:textId="77777777">
      <w:pPr>
        <w:rPr>
          <w:rFonts w:eastAsiaTheme="minorHAnsi"/>
          <w:lang w:val="en-US" w:eastAsia="en-US"/>
        </w:rPr>
      </w:pPr>
    </w:p>
    <w:p w:rsidRPr="00CA36B0" w:rsidR="00CA36B0" w:rsidP="00CA36B0" w:rsidRDefault="006943AD" w14:paraId="7D3D0FBE" w14:textId="72858379">
      <w:pPr>
        <w:widowControl/>
        <w:spacing w:after="160" w:line="360" w:lineRule="auto"/>
        <w:jc w:val="both"/>
        <w:rPr>
          <w:rFonts w:ascii="Arial" w:hAnsi="Arial" w:cs="Arial" w:eastAsiaTheme="minorHAnsi"/>
          <w:sz w:val="24"/>
          <w:szCs w:val="24"/>
          <w:lang w:val="en-US" w:eastAsia="es-CL"/>
        </w:rPr>
      </w:pPr>
      <w:bookmarkStart w:name="_Hlk70867916" w:id="1"/>
      <w:r>
        <w:rPr>
          <w:rFonts w:ascii="Arial" w:hAnsi="Arial" w:cs="Arial" w:eastAsiaTheme="minorHAnsi"/>
          <w:sz w:val="24"/>
          <w:szCs w:val="24"/>
          <w:lang w:val="en" w:eastAsia="es-CL"/>
        </w:rPr>
        <w:t>T</w:t>
      </w:r>
      <w:r w:rsidRPr="006943AD">
        <w:rPr>
          <w:rFonts w:ascii="Arial" w:hAnsi="Arial" w:cs="Arial" w:eastAsiaTheme="minorHAnsi"/>
          <w:sz w:val="24"/>
          <w:szCs w:val="24"/>
          <w:lang w:val="en" w:eastAsia="es-CL"/>
        </w:rPr>
        <w:t>his report</w:t>
      </w:r>
      <w:r>
        <w:rPr>
          <w:rFonts w:ascii="Arial" w:hAnsi="Arial" w:cs="Arial" w:eastAsiaTheme="minorHAnsi"/>
          <w:sz w:val="24"/>
          <w:szCs w:val="24"/>
          <w:lang w:val="en" w:eastAsia="es-CL"/>
        </w:rPr>
        <w:t xml:space="preserve"> uses</w:t>
      </w:r>
      <w:r w:rsidRPr="006943AD">
        <w:rPr>
          <w:rFonts w:ascii="Arial" w:hAnsi="Arial" w:cs="Arial" w:eastAsiaTheme="minorHAnsi"/>
          <w:sz w:val="24"/>
          <w:szCs w:val="24"/>
          <w:lang w:val="en" w:eastAsia="es-CL"/>
        </w:rPr>
        <w:t xml:space="preserve"> the 2008 reading database in a preliminary way, transformed according to the validation criteria, which indicate that the first and third rings are false.</w:t>
      </w:r>
      <w:r w:rsidR="00CA36B0">
        <w:rPr>
          <w:rFonts w:ascii="Arial" w:hAnsi="Arial" w:cs="Arial" w:eastAsiaTheme="minorHAnsi"/>
          <w:sz w:val="24"/>
          <w:szCs w:val="24"/>
          <w:lang w:val="en" w:eastAsia="es-CL"/>
        </w:rPr>
        <w:t xml:space="preserve"> </w:t>
      </w:r>
      <w:r w:rsidRPr="00CA36B0" w:rsidR="00CA36B0">
        <w:rPr>
          <w:rFonts w:ascii="Arial" w:hAnsi="Arial" w:cs="Arial" w:eastAsiaTheme="minorHAnsi"/>
          <w:sz w:val="24"/>
          <w:szCs w:val="24"/>
          <w:lang w:val="en" w:eastAsia="es-CL"/>
        </w:rPr>
        <w:t xml:space="preserve">The 2008 database </w:t>
      </w:r>
      <w:r w:rsidR="00B279D9">
        <w:rPr>
          <w:rFonts w:ascii="Arial" w:hAnsi="Arial" w:cs="Arial" w:eastAsiaTheme="minorHAnsi"/>
          <w:sz w:val="24"/>
          <w:szCs w:val="24"/>
          <w:lang w:val="en" w:eastAsia="es-CL"/>
        </w:rPr>
        <w:t>was</w:t>
      </w:r>
      <w:r w:rsidRPr="00CA36B0" w:rsidR="00CA36B0">
        <w:rPr>
          <w:rFonts w:ascii="Arial" w:hAnsi="Arial" w:cs="Arial" w:eastAsiaTheme="minorHAnsi"/>
          <w:sz w:val="24"/>
          <w:szCs w:val="24"/>
          <w:lang w:val="en" w:eastAsia="es-CL"/>
        </w:rPr>
        <w:t xml:space="preserve"> used mainly because it was the year used for age validation, based on the microstructure analysis of juvenile otoliths, as well as the method of progression of the size distribution of a strong year class.</w:t>
      </w:r>
    </w:p>
    <w:p w:rsidRPr="00CA36B0" w:rsidR="00CA36B0" w:rsidP="00CA36B0" w:rsidRDefault="00CA36B0" w14:paraId="32BE3F57" w14:textId="72C9A02B">
      <w:pPr>
        <w:widowControl/>
        <w:spacing w:after="160" w:line="360" w:lineRule="auto"/>
        <w:jc w:val="both"/>
        <w:rPr>
          <w:rFonts w:ascii="Arial" w:hAnsi="Arial" w:cs="Arial" w:eastAsiaTheme="minorHAnsi"/>
          <w:sz w:val="24"/>
          <w:szCs w:val="24"/>
          <w:lang w:val="en-US" w:eastAsia="es-CL"/>
        </w:rPr>
      </w:pPr>
      <w:r w:rsidRPr="00CA36B0">
        <w:rPr>
          <w:rFonts w:ascii="Arial" w:hAnsi="Arial" w:cs="Arial" w:eastAsiaTheme="minorHAnsi"/>
          <w:sz w:val="24"/>
          <w:szCs w:val="24"/>
          <w:lang w:val="en" w:eastAsia="es-CL"/>
        </w:rPr>
        <w:t xml:space="preserve">The length-age relationship of data at the time of capture </w:t>
      </w:r>
      <w:r w:rsidR="00B279D9">
        <w:rPr>
          <w:rFonts w:ascii="Arial" w:hAnsi="Arial" w:cs="Arial" w:eastAsiaTheme="minorHAnsi"/>
          <w:sz w:val="24"/>
          <w:szCs w:val="24"/>
          <w:lang w:val="en" w:eastAsia="es-CL"/>
        </w:rPr>
        <w:t xml:space="preserve">was </w:t>
      </w:r>
      <w:r w:rsidR="002C4860">
        <w:rPr>
          <w:rFonts w:ascii="Arial" w:hAnsi="Arial" w:cs="Arial" w:eastAsiaTheme="minorHAnsi"/>
          <w:sz w:val="24"/>
          <w:szCs w:val="24"/>
          <w:lang w:val="en" w:eastAsia="es-CL"/>
        </w:rPr>
        <w:t>fitted</w:t>
      </w:r>
      <w:r w:rsidRPr="00CA36B0">
        <w:rPr>
          <w:rFonts w:ascii="Arial" w:hAnsi="Arial" w:cs="Arial" w:eastAsiaTheme="minorHAnsi"/>
          <w:sz w:val="24"/>
          <w:szCs w:val="24"/>
          <w:lang w:val="en" w:eastAsia="es-CL"/>
        </w:rPr>
        <w:t xml:space="preserve"> </w:t>
      </w:r>
      <w:r w:rsidR="00B279D9">
        <w:rPr>
          <w:rFonts w:ascii="Arial" w:hAnsi="Arial" w:cs="Arial" w:eastAsiaTheme="minorHAnsi"/>
          <w:sz w:val="24"/>
          <w:szCs w:val="24"/>
          <w:lang w:val="en" w:eastAsia="es-CL"/>
        </w:rPr>
        <w:t xml:space="preserve">to </w:t>
      </w:r>
      <w:r w:rsidRPr="00CA36B0">
        <w:rPr>
          <w:rFonts w:ascii="Arial" w:hAnsi="Arial" w:cs="Arial" w:eastAsiaTheme="minorHAnsi"/>
          <w:sz w:val="24"/>
          <w:szCs w:val="24"/>
          <w:lang w:val="en" w:eastAsia="es-CL"/>
        </w:rPr>
        <w:t xml:space="preserve">the von </w:t>
      </w:r>
      <w:proofErr w:type="spellStart"/>
      <w:r w:rsidRPr="00CA36B0">
        <w:rPr>
          <w:rFonts w:ascii="Arial" w:hAnsi="Arial" w:cs="Arial" w:eastAsiaTheme="minorHAnsi"/>
          <w:sz w:val="24"/>
          <w:szCs w:val="24"/>
          <w:lang w:val="en" w:eastAsia="es-CL"/>
        </w:rPr>
        <w:t>Bertalanffy</w:t>
      </w:r>
      <w:proofErr w:type="spellEnd"/>
      <w:r w:rsidRPr="00CA36B0">
        <w:rPr>
          <w:rFonts w:ascii="Arial" w:hAnsi="Arial" w:cs="Arial" w:eastAsiaTheme="minorHAnsi"/>
          <w:sz w:val="24"/>
          <w:szCs w:val="24"/>
          <w:lang w:val="en" w:eastAsia="es-CL"/>
        </w:rPr>
        <w:t xml:space="preserve"> (</w:t>
      </w:r>
      <w:proofErr w:type="spellStart"/>
      <w:r w:rsidRPr="00CA36B0">
        <w:rPr>
          <w:rFonts w:ascii="Arial" w:hAnsi="Arial" w:cs="Arial" w:eastAsiaTheme="minorHAnsi"/>
          <w:sz w:val="24"/>
          <w:szCs w:val="24"/>
          <w:lang w:val="en" w:eastAsia="es-CL"/>
        </w:rPr>
        <w:t>vB</w:t>
      </w:r>
      <w:proofErr w:type="spellEnd"/>
      <w:r w:rsidRPr="00CA36B0">
        <w:rPr>
          <w:rFonts w:ascii="Arial" w:hAnsi="Arial" w:cs="Arial" w:eastAsiaTheme="minorHAnsi"/>
          <w:sz w:val="24"/>
          <w:szCs w:val="24"/>
          <w:lang w:val="en" w:eastAsia="es-CL"/>
        </w:rPr>
        <w:t>) growth model for combined sexes, whose function is as follows</w:t>
      </w:r>
    </w:p>
    <w:p w:rsidRPr="00F95AA7" w:rsidR="00E418D4" w:rsidP="00E418D4" w:rsidRDefault="00000000" w14:paraId="7FFACEBF" w14:textId="77777777">
      <w:pPr>
        <w:widowControl/>
        <w:spacing w:line="360" w:lineRule="auto"/>
        <w:jc w:val="center"/>
        <w:rPr>
          <w:rFonts w:ascii="Arial" w:hAnsi="Arial" w:eastAsia="Cambria Math" w:cs="Arial"/>
          <w:sz w:val="24"/>
          <w:szCs w:val="24"/>
          <w:lang w:val="es-ES" w:eastAsia="es-CL"/>
        </w:rPr>
      </w:pPr>
      <m:oMathPara>
        <m:oMath>
          <m:sSub>
            <m:sSubPr>
              <m:ctrlPr>
                <w:rPr>
                  <w:rFonts w:ascii="Cambria Math" w:hAnsi="Cambria Math" w:eastAsia="Cambria Math" w:cs="Arial"/>
                  <w:sz w:val="24"/>
                  <w:szCs w:val="24"/>
                  <w:lang w:val="es-ES" w:eastAsia="es-CL"/>
                </w:rPr>
              </m:ctrlPr>
            </m:sSubPr>
            <m:e>
              <m:r>
                <w:rPr>
                  <w:rFonts w:ascii="Cambria Math" w:hAnsi="Cambria Math" w:eastAsia="Cambria Math" w:cs="Arial"/>
                  <w:sz w:val="24"/>
                  <w:szCs w:val="24"/>
                  <w:lang w:val="es-ES" w:eastAsia="es-CL"/>
                </w:rPr>
                <m:t>L</m:t>
              </m:r>
            </m:e>
            <m:sub>
              <m:r>
                <w:rPr>
                  <w:rFonts w:ascii="Cambria Math" w:hAnsi="Cambria Math" w:eastAsia="Cambria Math" w:cs="Arial"/>
                  <w:sz w:val="24"/>
                  <w:szCs w:val="24"/>
                  <w:lang w:val="es-ES" w:eastAsia="es-CL"/>
                </w:rPr>
                <m:t>t</m:t>
              </m:r>
            </m:sub>
          </m:sSub>
          <m:r>
            <w:rPr>
              <w:rFonts w:ascii="Cambria Math" w:hAnsi="Cambria Math" w:eastAsia="Cambria Math" w:cs="Arial"/>
              <w:sz w:val="24"/>
              <w:szCs w:val="24"/>
              <w:lang w:val="es-ES" w:eastAsia="es-CL"/>
            </w:rPr>
            <m:t>=</m:t>
          </m:r>
          <m:sSub>
            <m:sSubPr>
              <m:ctrlPr>
                <w:rPr>
                  <w:rFonts w:ascii="Cambria Math" w:hAnsi="Cambria Math" w:eastAsia="Cambria Math" w:cs="Arial"/>
                  <w:sz w:val="24"/>
                  <w:szCs w:val="24"/>
                  <w:lang w:val="es-ES" w:eastAsia="es-CL"/>
                </w:rPr>
              </m:ctrlPr>
            </m:sSubPr>
            <m:e>
              <m:r>
                <w:rPr>
                  <w:rFonts w:ascii="Cambria Math" w:hAnsi="Cambria Math" w:eastAsia="Cambria Math" w:cs="Arial"/>
                  <w:sz w:val="24"/>
                  <w:szCs w:val="24"/>
                  <w:lang w:val="es-ES" w:eastAsia="es-CL"/>
                </w:rPr>
                <m:t>L</m:t>
              </m:r>
            </m:e>
            <m:sub>
              <m:r>
                <w:rPr>
                  <w:rFonts w:ascii="Cambria Math" w:hAnsi="Cambria Math" w:eastAsia="Cambria Math" w:cs="Arial"/>
                  <w:sz w:val="24"/>
                  <w:szCs w:val="24"/>
                  <w:lang w:val="es-ES" w:eastAsia="es-CL"/>
                </w:rPr>
                <m:t>∞</m:t>
              </m:r>
            </m:sub>
          </m:sSub>
          <m:r>
            <w:rPr>
              <w:rFonts w:ascii="Cambria Math" w:hAnsi="Cambria Math" w:eastAsia="Cambria Math" w:cs="Arial"/>
              <w:sz w:val="24"/>
              <w:szCs w:val="24"/>
              <w:lang w:val="es-ES" w:eastAsia="es-CL"/>
            </w:rPr>
            <m:t>*</m:t>
          </m:r>
          <m:d>
            <m:dPr>
              <m:ctrlPr>
                <w:rPr>
                  <w:rFonts w:ascii="Cambria Math" w:hAnsi="Cambria Math" w:eastAsia="Cambria Math" w:cs="Arial"/>
                  <w:sz w:val="24"/>
                  <w:szCs w:val="24"/>
                  <w:lang w:val="es-ES" w:eastAsia="es-CL"/>
                </w:rPr>
              </m:ctrlPr>
            </m:dPr>
            <m:e>
              <m:r>
                <w:rPr>
                  <w:rFonts w:ascii="Cambria Math" w:hAnsi="Cambria Math" w:eastAsia="Cambria Math" w:cs="Arial"/>
                  <w:sz w:val="24"/>
                  <w:szCs w:val="24"/>
                  <w:lang w:val="es-ES" w:eastAsia="es-CL"/>
                </w:rPr>
                <m:t>1-</m:t>
              </m:r>
              <m:sSup>
                <m:sSupPr>
                  <m:ctrlPr>
                    <w:rPr>
                      <w:rFonts w:ascii="Cambria Math" w:hAnsi="Cambria Math" w:eastAsia="Cambria Math" w:cs="Arial"/>
                      <w:sz w:val="24"/>
                      <w:szCs w:val="24"/>
                      <w:lang w:val="es-ES" w:eastAsia="es-CL"/>
                    </w:rPr>
                  </m:ctrlPr>
                </m:sSupPr>
                <m:e>
                  <m:r>
                    <w:rPr>
                      <w:rFonts w:ascii="Cambria Math" w:hAnsi="Cambria Math" w:eastAsia="Cambria Math" w:cs="Arial"/>
                      <w:sz w:val="24"/>
                      <w:szCs w:val="24"/>
                      <w:lang w:val="es-ES" w:eastAsia="es-CL"/>
                    </w:rPr>
                    <m:t>e</m:t>
                  </m:r>
                </m:e>
                <m:sup>
                  <m:r>
                    <w:rPr>
                      <w:rFonts w:ascii="Cambria Math" w:hAnsi="Cambria Math" w:eastAsia="Cambria Math" w:cs="Arial"/>
                      <w:sz w:val="24"/>
                      <w:szCs w:val="24"/>
                      <w:lang w:val="es-ES" w:eastAsia="es-CL"/>
                    </w:rPr>
                    <m:t>-K</m:t>
                  </m:r>
                  <m:d>
                    <m:dPr>
                      <m:ctrlPr>
                        <w:rPr>
                          <w:rFonts w:ascii="Cambria Math" w:hAnsi="Cambria Math" w:eastAsia="Cambria Math" w:cs="Arial"/>
                          <w:sz w:val="24"/>
                          <w:szCs w:val="24"/>
                          <w:lang w:val="es-ES" w:eastAsia="es-CL"/>
                        </w:rPr>
                      </m:ctrlPr>
                    </m:dPr>
                    <m:e>
                      <m:r>
                        <w:rPr>
                          <w:rFonts w:ascii="Cambria Math" w:hAnsi="Cambria Math" w:eastAsia="Cambria Math" w:cs="Arial"/>
                          <w:sz w:val="24"/>
                          <w:szCs w:val="24"/>
                          <w:lang w:val="es-ES" w:eastAsia="es-CL"/>
                        </w:rPr>
                        <m:t>t-</m:t>
                      </m:r>
                      <m:sSub>
                        <m:sSubPr>
                          <m:ctrlPr>
                            <w:rPr>
                              <w:rFonts w:ascii="Cambria Math" w:hAnsi="Cambria Math" w:eastAsia="Cambria Math" w:cs="Arial"/>
                              <w:sz w:val="24"/>
                              <w:szCs w:val="24"/>
                              <w:lang w:val="es-ES" w:eastAsia="es-CL"/>
                            </w:rPr>
                          </m:ctrlPr>
                        </m:sSubPr>
                        <m:e>
                          <m:r>
                            <w:rPr>
                              <w:rFonts w:ascii="Cambria Math" w:hAnsi="Cambria Math" w:eastAsia="Cambria Math" w:cs="Arial"/>
                              <w:sz w:val="24"/>
                              <w:szCs w:val="24"/>
                              <w:lang w:val="es-ES" w:eastAsia="es-CL"/>
                            </w:rPr>
                            <m:t>t</m:t>
                          </m:r>
                        </m:e>
                        <m:sub>
                          <m:r>
                            <w:rPr>
                              <w:rFonts w:ascii="Cambria Math" w:hAnsi="Cambria Math" w:eastAsia="Cambria Math" w:cs="Arial"/>
                              <w:sz w:val="24"/>
                              <w:szCs w:val="24"/>
                              <w:lang w:val="es-ES" w:eastAsia="es-CL"/>
                            </w:rPr>
                            <m:t>0</m:t>
                          </m:r>
                        </m:sub>
                      </m:sSub>
                    </m:e>
                  </m:d>
                </m:sup>
              </m:sSup>
            </m:e>
          </m:d>
        </m:oMath>
      </m:oMathPara>
    </w:p>
    <w:p w:rsidRPr="00F95AA7" w:rsidR="00E418D4" w:rsidP="00E418D4" w:rsidRDefault="00E418D4" w14:paraId="53DA8326" w14:textId="77777777">
      <w:pPr>
        <w:widowControl/>
        <w:spacing w:line="360" w:lineRule="auto"/>
        <w:jc w:val="both"/>
        <w:rPr>
          <w:rFonts w:ascii="Arial" w:hAnsi="Arial" w:eastAsia="Arial Narrow" w:cs="Arial"/>
          <w:sz w:val="24"/>
          <w:szCs w:val="24"/>
          <w:lang w:val="es-ES" w:eastAsia="es-CL"/>
        </w:rPr>
      </w:pPr>
    </w:p>
    <w:p w:rsidRPr="00CA36B0" w:rsidR="00CA36B0" w:rsidP="003A634E" w:rsidRDefault="00CA36B0" w14:paraId="3FC10D68" w14:textId="2F543235">
      <w:pPr>
        <w:widowControl/>
        <w:spacing w:line="360" w:lineRule="auto"/>
        <w:ind w:left="708"/>
        <w:jc w:val="both"/>
        <w:rPr>
          <w:rFonts w:ascii="Arial" w:hAnsi="Arial" w:eastAsia="Arial Narrow" w:cs="Arial"/>
          <w:sz w:val="24"/>
          <w:szCs w:val="24"/>
          <w:lang w:val="en-US" w:eastAsia="es-CL"/>
        </w:rPr>
      </w:pPr>
      <w:bookmarkStart w:name="_heading=h.lnxbz9" w:colFirst="0" w:colLast="0" w:id="2"/>
      <w:bookmarkEnd w:id="2"/>
      <w:r w:rsidRPr="00CA36B0">
        <w:rPr>
          <w:rFonts w:ascii="Arial" w:hAnsi="Arial" w:eastAsia="Arial Narrow" w:cs="Arial"/>
          <w:sz w:val="24"/>
          <w:szCs w:val="24"/>
          <w:lang w:val="en" w:eastAsia="es-CL"/>
        </w:rPr>
        <w:t xml:space="preserve">where: Lt is the </w:t>
      </w:r>
      <w:r w:rsidR="009C59D4">
        <w:rPr>
          <w:rFonts w:ascii="Arial" w:hAnsi="Arial" w:eastAsia="Arial Narrow" w:cs="Arial"/>
          <w:sz w:val="24"/>
          <w:szCs w:val="24"/>
          <w:lang w:val="en" w:eastAsia="es-CL"/>
        </w:rPr>
        <w:t xml:space="preserve">fork </w:t>
      </w:r>
      <w:r w:rsidRPr="00CA36B0">
        <w:rPr>
          <w:rFonts w:ascii="Arial" w:hAnsi="Arial" w:eastAsia="Arial Narrow" w:cs="Arial"/>
          <w:sz w:val="24"/>
          <w:szCs w:val="24"/>
          <w:lang w:val="en" w:eastAsia="es-CL"/>
        </w:rPr>
        <w:t>length of the fish at age t, L</w:t>
      </w:r>
      <w:r w:rsidRPr="00D34DE2">
        <w:rPr>
          <w:rFonts w:ascii="Arial" w:hAnsi="Arial" w:eastAsia="Arial Narrow" w:cs="Arial"/>
          <w:sz w:val="24"/>
          <w:szCs w:val="24"/>
          <w:vertAlign w:val="subscript"/>
          <w:lang w:val="en" w:eastAsia="es-CL"/>
        </w:rPr>
        <w:t>∞</w:t>
      </w:r>
      <w:r w:rsidRPr="00CA36B0">
        <w:rPr>
          <w:rFonts w:ascii="Arial" w:hAnsi="Arial" w:eastAsia="Arial Narrow" w:cs="Arial"/>
          <w:sz w:val="24"/>
          <w:szCs w:val="24"/>
          <w:lang w:val="en" w:eastAsia="es-CL"/>
        </w:rPr>
        <w:t xml:space="preserve"> is the maximum asymptotic length, K is the speed growt</w:t>
      </w:r>
      <w:r w:rsidR="005B1F76">
        <w:rPr>
          <w:rFonts w:ascii="Arial" w:hAnsi="Arial" w:eastAsia="Arial Narrow" w:cs="Arial"/>
          <w:sz w:val="24"/>
          <w:szCs w:val="24"/>
          <w:lang w:val="en" w:eastAsia="es-CL"/>
        </w:rPr>
        <w:t xml:space="preserve">h </w:t>
      </w:r>
      <w:r w:rsidRPr="00CA36B0" w:rsidR="005B1F76">
        <w:rPr>
          <w:rFonts w:ascii="Arial" w:hAnsi="Arial" w:eastAsia="Arial Narrow" w:cs="Arial"/>
          <w:sz w:val="24"/>
          <w:szCs w:val="24"/>
          <w:lang w:val="en" w:eastAsia="es-CL"/>
        </w:rPr>
        <w:t>coefficient</w:t>
      </w:r>
      <w:r w:rsidRPr="00CA36B0">
        <w:rPr>
          <w:rFonts w:ascii="Arial" w:hAnsi="Arial" w:eastAsia="Arial Narrow" w:cs="Arial"/>
          <w:sz w:val="24"/>
          <w:szCs w:val="24"/>
          <w:lang w:val="en" w:eastAsia="es-CL"/>
        </w:rPr>
        <w:t xml:space="preserve">, t is the age, </w:t>
      </w:r>
      <w:r w:rsidRPr="00CA36B0">
        <w:rPr>
          <w:rFonts w:ascii="Arial" w:hAnsi="Arial" w:eastAsia="Arial Narrow" w:cs="Arial"/>
          <w:sz w:val="24"/>
          <w:szCs w:val="24"/>
          <w:lang w:val="en-US" w:eastAsia="es-CL"/>
        </w:rPr>
        <w:t>t</w:t>
      </w:r>
      <w:r w:rsidRPr="00CA36B0">
        <w:rPr>
          <w:rFonts w:ascii="Arial" w:hAnsi="Arial" w:eastAsia="Arial Narrow" w:cs="Arial"/>
          <w:sz w:val="24"/>
          <w:szCs w:val="24"/>
          <w:vertAlign w:val="subscript"/>
          <w:lang w:val="en-US" w:eastAsia="es-CL"/>
        </w:rPr>
        <w:t>0</w:t>
      </w:r>
      <w:r w:rsidRPr="00CA36B0">
        <w:rPr>
          <w:rFonts w:ascii="Arial" w:hAnsi="Arial" w:eastAsia="Arial Narrow" w:cs="Arial"/>
          <w:sz w:val="24"/>
          <w:szCs w:val="24"/>
          <w:lang w:val="en" w:eastAsia="es-CL"/>
        </w:rPr>
        <w:t xml:space="preserve"> is the hypothetical age when the length of the fish is zero</w:t>
      </w:r>
      <w:r>
        <w:rPr>
          <w:rFonts w:ascii="Arial" w:hAnsi="Arial" w:eastAsia="Arial Narrow" w:cs="Arial"/>
          <w:sz w:val="24"/>
          <w:szCs w:val="24"/>
          <w:lang w:val="en" w:eastAsia="es-CL"/>
        </w:rPr>
        <w:t>.</w:t>
      </w:r>
    </w:p>
    <w:p w:rsidR="00CA36B0" w:rsidP="00E418D4" w:rsidRDefault="00CA36B0" w14:paraId="06193A18" w14:textId="4CE0116E">
      <w:pPr>
        <w:widowControl/>
        <w:spacing w:line="360" w:lineRule="auto"/>
        <w:jc w:val="both"/>
        <w:rPr>
          <w:rFonts w:ascii="Arial" w:hAnsi="Arial" w:eastAsia="Arial Narrow" w:cs="Arial"/>
          <w:sz w:val="24"/>
          <w:szCs w:val="24"/>
          <w:lang w:val="en-US" w:eastAsia="es-CL"/>
        </w:rPr>
      </w:pPr>
    </w:p>
    <w:p w:rsidRPr="002C4860" w:rsidR="002C4860" w:rsidP="002C4860" w:rsidRDefault="002C4860" w14:paraId="00D40932" w14:textId="77777777">
      <w:pPr>
        <w:widowControl/>
        <w:spacing w:line="360" w:lineRule="auto"/>
        <w:jc w:val="both"/>
        <w:rPr>
          <w:rFonts w:ascii="Arial" w:hAnsi="Arial" w:eastAsia="Arial Narrow" w:cs="Arial"/>
          <w:sz w:val="24"/>
          <w:szCs w:val="24"/>
          <w:lang w:val="en-US" w:eastAsia="es-CL"/>
        </w:rPr>
      </w:pPr>
      <w:r w:rsidRPr="002C4860">
        <w:rPr>
          <w:rFonts w:ascii="Arial" w:hAnsi="Arial" w:eastAsia="Arial Narrow" w:cs="Arial"/>
          <w:sz w:val="24"/>
          <w:szCs w:val="24"/>
          <w:lang w:val="en" w:eastAsia="es-CL"/>
        </w:rPr>
        <w:t xml:space="preserve">The model was fitted using the R-project "FSA" package, developed by Ogle (2016). The adjustment included the estimation of the confidence interval at 95% of the parameters calculated by bootstrapping, using the </w:t>
      </w:r>
      <w:proofErr w:type="spellStart"/>
      <w:proofErr w:type="gramStart"/>
      <w:r w:rsidRPr="002C4860">
        <w:rPr>
          <w:rFonts w:ascii="Arial" w:hAnsi="Arial" w:eastAsia="Arial Narrow" w:cs="Arial"/>
          <w:sz w:val="24"/>
          <w:szCs w:val="24"/>
          <w:lang w:val="en" w:eastAsia="es-CL"/>
        </w:rPr>
        <w:t>nlsBoot</w:t>
      </w:r>
      <w:proofErr w:type="spellEnd"/>
      <w:r w:rsidRPr="002C4860">
        <w:rPr>
          <w:rFonts w:ascii="Arial" w:hAnsi="Arial" w:eastAsia="Arial Narrow" w:cs="Arial"/>
          <w:sz w:val="24"/>
          <w:szCs w:val="24"/>
          <w:lang w:val="en" w:eastAsia="es-CL"/>
        </w:rPr>
        <w:t>(</w:t>
      </w:r>
      <w:proofErr w:type="gramEnd"/>
      <w:r w:rsidRPr="002C4860">
        <w:rPr>
          <w:rFonts w:ascii="Arial" w:hAnsi="Arial" w:eastAsia="Arial Narrow" w:cs="Arial"/>
          <w:sz w:val="24"/>
          <w:szCs w:val="24"/>
          <w:lang w:val="en" w:eastAsia="es-CL"/>
        </w:rPr>
        <w:t xml:space="preserve">) function of the </w:t>
      </w:r>
      <w:proofErr w:type="spellStart"/>
      <w:r w:rsidRPr="002C4860">
        <w:rPr>
          <w:rFonts w:ascii="Arial" w:hAnsi="Arial" w:eastAsia="Arial Narrow" w:cs="Arial"/>
          <w:sz w:val="24"/>
          <w:szCs w:val="24"/>
          <w:lang w:val="en" w:eastAsia="es-CL"/>
        </w:rPr>
        <w:t>nlstools</w:t>
      </w:r>
      <w:proofErr w:type="spellEnd"/>
      <w:r w:rsidRPr="002C4860">
        <w:rPr>
          <w:rFonts w:ascii="Arial" w:hAnsi="Arial" w:eastAsia="Arial Narrow" w:cs="Arial"/>
          <w:sz w:val="24"/>
          <w:szCs w:val="24"/>
          <w:lang w:val="en" w:eastAsia="es-CL"/>
        </w:rPr>
        <w:t xml:space="preserve"> package (</w:t>
      </w:r>
      <w:proofErr w:type="spellStart"/>
      <w:r w:rsidRPr="002C4860">
        <w:rPr>
          <w:rFonts w:ascii="Arial" w:hAnsi="Arial" w:eastAsia="Arial Narrow" w:cs="Arial"/>
          <w:sz w:val="24"/>
          <w:szCs w:val="24"/>
          <w:lang w:val="en" w:eastAsia="es-CL"/>
        </w:rPr>
        <w:t>Baty</w:t>
      </w:r>
      <w:proofErr w:type="spellEnd"/>
      <w:r w:rsidRPr="002C4860">
        <w:rPr>
          <w:rFonts w:ascii="Arial" w:hAnsi="Arial" w:eastAsia="Arial Narrow" w:cs="Arial"/>
          <w:sz w:val="24"/>
          <w:szCs w:val="24"/>
          <w:lang w:val="en" w:eastAsia="es-CL"/>
        </w:rPr>
        <w:t xml:space="preserve"> et al. 2015)</w:t>
      </w:r>
    </w:p>
    <w:p w:rsidRPr="00CA36B0" w:rsidR="002C4860" w:rsidP="00E418D4" w:rsidRDefault="002C4860" w14:paraId="4B09989B" w14:textId="77777777">
      <w:pPr>
        <w:widowControl/>
        <w:spacing w:line="360" w:lineRule="auto"/>
        <w:jc w:val="both"/>
        <w:rPr>
          <w:rFonts w:ascii="Arial" w:hAnsi="Arial" w:eastAsia="Arial Narrow" w:cs="Arial"/>
          <w:sz w:val="24"/>
          <w:szCs w:val="24"/>
          <w:lang w:val="en-US" w:eastAsia="es-CL"/>
        </w:rPr>
      </w:pPr>
    </w:p>
    <w:p w:rsidRPr="00CA36B0" w:rsidR="00CA36B0" w:rsidP="00E418D4" w:rsidRDefault="002C4860" w14:paraId="2AABE8D0" w14:textId="2C2B1310">
      <w:pPr>
        <w:widowControl/>
        <w:spacing w:line="360" w:lineRule="auto"/>
        <w:jc w:val="both"/>
        <w:rPr>
          <w:rFonts w:ascii="Arial" w:hAnsi="Arial" w:eastAsia="Arial Narrow" w:cs="Arial"/>
          <w:sz w:val="24"/>
          <w:szCs w:val="24"/>
          <w:lang w:val="en-US" w:eastAsia="es-CL"/>
        </w:rPr>
      </w:pPr>
      <w:r>
        <w:rPr>
          <w:rFonts w:ascii="Arial" w:hAnsi="Arial" w:eastAsia="Arial Narrow" w:cs="Arial"/>
          <w:b/>
          <w:bCs/>
          <w:sz w:val="24"/>
          <w:szCs w:val="24"/>
          <w:lang w:val="en-US" w:eastAsia="es-CL"/>
        </w:rPr>
        <w:t>Estimation of natural mortality (M)</w:t>
      </w:r>
      <w:r w:rsidRPr="00CA36B0" w:rsidR="00965820">
        <w:rPr>
          <w:rFonts w:ascii="Arial" w:hAnsi="Arial" w:eastAsia="Arial Narrow" w:cs="Arial"/>
          <w:sz w:val="24"/>
          <w:szCs w:val="24"/>
          <w:lang w:val="en-US" w:eastAsia="es-CL"/>
        </w:rPr>
        <w:tab/>
      </w:r>
    </w:p>
    <w:p w:rsidRPr="001B7150" w:rsidR="00E418D4" w:rsidP="00E418D4" w:rsidRDefault="00E418D4" w14:paraId="1B9D39A5" w14:textId="77777777">
      <w:pPr>
        <w:widowControl/>
        <w:spacing w:line="360" w:lineRule="auto"/>
        <w:jc w:val="both"/>
        <w:rPr>
          <w:rFonts w:ascii="Arial" w:hAnsi="Arial" w:eastAsia="Arial Narrow" w:cs="Arial"/>
          <w:sz w:val="24"/>
          <w:szCs w:val="24"/>
          <w:lang w:val="en-GB" w:eastAsia="es-CL"/>
        </w:rPr>
      </w:pPr>
    </w:p>
    <w:p w:rsidRPr="00595698" w:rsidR="00595698" w:rsidP="00595698" w:rsidRDefault="002C4860" w14:paraId="764194FE" w14:textId="108E4847">
      <w:pPr>
        <w:widowControl/>
        <w:spacing w:line="360" w:lineRule="auto"/>
        <w:jc w:val="both"/>
        <w:rPr>
          <w:rFonts w:ascii="Arial" w:hAnsi="Arial" w:eastAsia="Arial Narrow" w:cs="Arial"/>
          <w:sz w:val="24"/>
          <w:szCs w:val="24"/>
          <w:lang w:val="en-US" w:eastAsia="es-CL"/>
        </w:rPr>
      </w:pPr>
      <w:r w:rsidRPr="002C4860">
        <w:rPr>
          <w:rFonts w:ascii="Arial" w:hAnsi="Arial" w:eastAsia="Arial Narrow" w:cs="Arial"/>
          <w:sz w:val="24"/>
          <w:szCs w:val="24"/>
          <w:lang w:val="en" w:eastAsia="es-CL"/>
        </w:rPr>
        <w:t>Estimates of M using empirical models using the parameters for growth (L</w:t>
      </w:r>
      <w:r w:rsidRPr="00D34DE2">
        <w:rPr>
          <w:rFonts w:ascii="Arial" w:hAnsi="Arial" w:eastAsia="Arial Narrow" w:cs="Arial"/>
          <w:sz w:val="24"/>
          <w:szCs w:val="24"/>
          <w:vertAlign w:val="subscript"/>
          <w:lang w:val="en" w:eastAsia="es-CL"/>
        </w:rPr>
        <w:t>∞</w:t>
      </w:r>
      <w:r w:rsidRPr="002C4860">
        <w:rPr>
          <w:rFonts w:ascii="Arial" w:hAnsi="Arial" w:eastAsia="Arial Narrow" w:cs="Arial"/>
          <w:sz w:val="24"/>
          <w:szCs w:val="24"/>
          <w:lang w:val="en" w:eastAsia="es-CL"/>
        </w:rPr>
        <w:t>, K and t</w:t>
      </w:r>
      <w:r w:rsidRPr="00D34DE2">
        <w:rPr>
          <w:rFonts w:ascii="Arial" w:hAnsi="Arial" w:eastAsia="Arial Narrow" w:cs="Arial"/>
          <w:sz w:val="24"/>
          <w:szCs w:val="24"/>
          <w:vertAlign w:val="subscript"/>
          <w:lang w:val="en" w:eastAsia="es-CL"/>
        </w:rPr>
        <w:t>0</w:t>
      </w:r>
      <w:r w:rsidRPr="002C4860">
        <w:rPr>
          <w:rFonts w:ascii="Arial" w:hAnsi="Arial" w:eastAsia="Arial Narrow" w:cs="Arial"/>
          <w:sz w:val="24"/>
          <w:szCs w:val="24"/>
          <w:lang w:val="en" w:eastAsia="es-CL"/>
        </w:rPr>
        <w:t>), longevity and length and mean age at maturity (L</w:t>
      </w:r>
      <w:r w:rsidRPr="00595698" w:rsidR="00595698">
        <w:rPr>
          <w:rFonts w:ascii="Arial" w:hAnsi="Arial" w:cs="Arial" w:eastAsiaTheme="minorHAnsi"/>
          <w:sz w:val="24"/>
          <w:szCs w:val="24"/>
          <w:vertAlign w:val="subscript"/>
          <w:lang w:val="en-US" w:eastAsia="es-CL"/>
        </w:rPr>
        <w:t>50</w:t>
      </w:r>
      <w:r w:rsidRPr="002C4860">
        <w:rPr>
          <w:rFonts w:ascii="Arial" w:hAnsi="Arial" w:eastAsia="Arial Narrow" w:cs="Arial"/>
          <w:sz w:val="24"/>
          <w:szCs w:val="24"/>
          <w:lang w:val="en" w:eastAsia="es-CL"/>
        </w:rPr>
        <w:t xml:space="preserve">, </w:t>
      </w:r>
      <w:r w:rsidR="009C59D4">
        <w:rPr>
          <w:rFonts w:ascii="Arial" w:hAnsi="Arial" w:eastAsia="Arial Narrow" w:cs="Arial"/>
          <w:sz w:val="24"/>
          <w:szCs w:val="24"/>
          <w:lang w:val="en" w:eastAsia="es-CL"/>
        </w:rPr>
        <w:t>A</w:t>
      </w:r>
      <w:r w:rsidRPr="00595698" w:rsidR="009C59D4">
        <w:rPr>
          <w:rFonts w:ascii="Arial" w:hAnsi="Arial" w:cs="Arial" w:eastAsiaTheme="minorHAnsi"/>
          <w:sz w:val="24"/>
          <w:szCs w:val="24"/>
          <w:vertAlign w:val="subscript"/>
          <w:lang w:val="en-US" w:eastAsia="es-CL"/>
        </w:rPr>
        <w:t>50</w:t>
      </w:r>
      <w:r w:rsidRPr="002C4860">
        <w:rPr>
          <w:rFonts w:ascii="Arial" w:hAnsi="Arial" w:eastAsia="Arial Narrow" w:cs="Arial"/>
          <w:sz w:val="24"/>
          <w:szCs w:val="24"/>
          <w:lang w:val="en" w:eastAsia="es-CL"/>
        </w:rPr>
        <w:t>) are presented in this report.</w:t>
      </w:r>
      <w:r w:rsidR="003A634E">
        <w:rPr>
          <w:rFonts w:ascii="Arial" w:hAnsi="Arial" w:eastAsia="Arial Narrow" w:cs="Arial"/>
          <w:sz w:val="24"/>
          <w:szCs w:val="24"/>
          <w:lang w:val="en" w:eastAsia="es-CL"/>
        </w:rPr>
        <w:t xml:space="preserve"> </w:t>
      </w:r>
      <w:r w:rsidRPr="00595698" w:rsidR="00595698">
        <w:rPr>
          <w:rFonts w:ascii="Arial" w:hAnsi="Arial" w:eastAsia="Arial Narrow" w:cs="Arial"/>
          <w:sz w:val="24"/>
          <w:szCs w:val="24"/>
          <w:lang w:val="en" w:eastAsia="es-CL"/>
        </w:rPr>
        <w:t>Both growth parameters and the L</w:t>
      </w:r>
      <w:r w:rsidRPr="00595698" w:rsidR="00595698">
        <w:rPr>
          <w:rFonts w:ascii="Arial" w:hAnsi="Arial" w:cs="Arial" w:eastAsiaTheme="minorHAnsi"/>
          <w:sz w:val="24"/>
          <w:szCs w:val="24"/>
          <w:vertAlign w:val="subscript"/>
          <w:lang w:val="en-US" w:eastAsia="es-CL"/>
        </w:rPr>
        <w:t>50</w:t>
      </w:r>
      <w:r w:rsidRPr="00595698" w:rsidR="00595698">
        <w:rPr>
          <w:rFonts w:ascii="Arial" w:hAnsi="Arial" w:eastAsia="Arial Narrow" w:cs="Arial"/>
          <w:sz w:val="24"/>
          <w:szCs w:val="24"/>
          <w:lang w:val="en" w:eastAsia="es-CL"/>
        </w:rPr>
        <w:t xml:space="preserve"> correspond to those estimated in th</w:t>
      </w:r>
      <w:r w:rsidR="00595698">
        <w:rPr>
          <w:rFonts w:ascii="Arial" w:hAnsi="Arial" w:eastAsia="Arial Narrow" w:cs="Arial"/>
          <w:sz w:val="24"/>
          <w:szCs w:val="24"/>
          <w:lang w:val="en" w:eastAsia="es-CL"/>
        </w:rPr>
        <w:t xml:space="preserve">is </w:t>
      </w:r>
      <w:r w:rsidRPr="00595698" w:rsidR="00595698">
        <w:rPr>
          <w:rFonts w:ascii="Arial" w:hAnsi="Arial" w:eastAsia="Arial Narrow" w:cs="Arial"/>
          <w:sz w:val="24"/>
          <w:szCs w:val="24"/>
          <w:lang w:val="en" w:eastAsia="es-CL"/>
        </w:rPr>
        <w:t>study</w:t>
      </w:r>
      <w:r w:rsidR="00595698">
        <w:rPr>
          <w:rFonts w:ascii="Arial" w:hAnsi="Arial" w:eastAsia="Arial Narrow" w:cs="Arial"/>
          <w:sz w:val="24"/>
          <w:szCs w:val="24"/>
          <w:lang w:val="en" w:eastAsia="es-CL"/>
        </w:rPr>
        <w:t>.</w:t>
      </w:r>
    </w:p>
    <w:p w:rsidRPr="002C4860" w:rsidR="00E418D4" w:rsidP="00E418D4" w:rsidRDefault="00E418D4" w14:paraId="51166144" w14:textId="77777777">
      <w:pPr>
        <w:widowControl/>
        <w:spacing w:line="360" w:lineRule="auto"/>
        <w:jc w:val="both"/>
        <w:rPr>
          <w:rFonts w:ascii="Arial" w:hAnsi="Arial" w:eastAsia="Arial Narrow" w:cs="Arial"/>
          <w:sz w:val="24"/>
          <w:szCs w:val="24"/>
          <w:lang w:val="en-US" w:eastAsia="es-CL"/>
        </w:rPr>
      </w:pPr>
    </w:p>
    <w:bookmarkEnd w:id="1"/>
    <w:p w:rsidRPr="00BF7BBD" w:rsidR="00BF7BBD" w:rsidP="00D34DE2" w:rsidRDefault="00595698" w14:paraId="6103C135" w14:textId="4117B160">
      <w:pPr>
        <w:spacing w:line="360" w:lineRule="auto"/>
        <w:jc w:val="both"/>
        <w:rPr>
          <w:rFonts w:ascii="Arial" w:hAnsi="Arial" w:cs="Arial" w:eastAsiaTheme="minorHAnsi"/>
          <w:sz w:val="24"/>
          <w:szCs w:val="24"/>
          <w:lang w:val="en-US" w:eastAsia="es-CL"/>
        </w:rPr>
      </w:pPr>
      <w:r w:rsidRPr="00595698">
        <w:rPr>
          <w:rFonts w:ascii="Arial" w:hAnsi="Arial" w:cs="Arial" w:eastAsiaTheme="minorHAnsi"/>
          <w:sz w:val="24"/>
          <w:szCs w:val="24"/>
          <w:lang w:val="en-US" w:eastAsia="es-CL"/>
        </w:rPr>
        <w:t xml:space="preserve">For the estimation of M, the </w:t>
      </w:r>
      <w:proofErr w:type="spellStart"/>
      <w:r w:rsidRPr="00595698">
        <w:rPr>
          <w:rFonts w:ascii="Arial" w:hAnsi="Arial" w:cs="Arial" w:eastAsiaTheme="minorHAnsi"/>
          <w:sz w:val="24"/>
          <w:szCs w:val="24"/>
          <w:lang w:val="en-US" w:eastAsia="es-CL"/>
        </w:rPr>
        <w:t>Hoening_nls</w:t>
      </w:r>
      <w:proofErr w:type="spellEnd"/>
      <w:r w:rsidRPr="00595698">
        <w:rPr>
          <w:rFonts w:ascii="Arial" w:hAnsi="Arial" w:cs="Arial" w:eastAsiaTheme="minorHAnsi"/>
          <w:sz w:val="24"/>
          <w:szCs w:val="24"/>
          <w:lang w:val="en-US" w:eastAsia="es-CL"/>
        </w:rPr>
        <w:t xml:space="preserve"> and </w:t>
      </w:r>
      <w:proofErr w:type="spellStart"/>
      <w:r w:rsidRPr="00595698">
        <w:rPr>
          <w:rFonts w:ascii="Arial" w:hAnsi="Arial" w:cs="Arial" w:eastAsiaTheme="minorHAnsi"/>
          <w:sz w:val="24"/>
          <w:szCs w:val="24"/>
          <w:lang w:val="en-US" w:eastAsia="es-CL"/>
        </w:rPr>
        <w:t>Pauly_nls</w:t>
      </w:r>
      <w:proofErr w:type="spellEnd"/>
      <w:r w:rsidRPr="00595698">
        <w:rPr>
          <w:rFonts w:ascii="Arial" w:hAnsi="Arial" w:cs="Arial" w:eastAsiaTheme="minorHAnsi"/>
          <w:sz w:val="24"/>
          <w:szCs w:val="24"/>
          <w:lang w:val="en-US" w:eastAsia="es-CL"/>
        </w:rPr>
        <w:t xml:space="preserve">-T estimators recommended by Then et al. </w:t>
      </w:r>
      <w:r w:rsidRPr="00D47266">
        <w:rPr>
          <w:rFonts w:ascii="Arial" w:hAnsi="Arial" w:cs="Arial" w:eastAsiaTheme="minorHAnsi"/>
          <w:sz w:val="24"/>
          <w:szCs w:val="24"/>
          <w:lang w:val="en-US" w:eastAsia="es-CL"/>
        </w:rPr>
        <w:t>(2015) were used.</w:t>
      </w:r>
      <w:r w:rsidR="003A634E">
        <w:rPr>
          <w:rFonts w:ascii="Arial" w:hAnsi="Arial" w:cs="Arial" w:eastAsiaTheme="minorHAnsi"/>
          <w:sz w:val="24"/>
          <w:szCs w:val="24"/>
          <w:lang w:val="en-US" w:eastAsia="es-CL"/>
        </w:rPr>
        <w:t xml:space="preserve"> </w:t>
      </w:r>
      <w:r w:rsidRPr="00BF7BBD" w:rsidR="00BF7BBD">
        <w:rPr>
          <w:rFonts w:ascii="Arial" w:hAnsi="Arial" w:cs="Arial" w:eastAsiaTheme="minorHAnsi"/>
          <w:sz w:val="24"/>
          <w:szCs w:val="24"/>
          <w:lang w:val="en" w:eastAsia="es-CL"/>
        </w:rPr>
        <w:t>In addition</w:t>
      </w:r>
      <w:r w:rsidR="006604A9">
        <w:rPr>
          <w:rFonts w:ascii="Arial" w:hAnsi="Arial" w:cs="Arial" w:eastAsiaTheme="minorHAnsi"/>
          <w:sz w:val="24"/>
          <w:szCs w:val="24"/>
          <w:lang w:val="en" w:eastAsia="es-CL"/>
        </w:rPr>
        <w:t>,</w:t>
      </w:r>
      <w:r w:rsidRPr="00BF7BBD" w:rsidR="00BF7BBD">
        <w:rPr>
          <w:rFonts w:ascii="Arial" w:hAnsi="Arial" w:cs="Arial" w:eastAsiaTheme="minorHAnsi"/>
          <w:sz w:val="24"/>
          <w:szCs w:val="24"/>
          <w:lang w:val="en" w:eastAsia="es-CL"/>
        </w:rPr>
        <w:t xml:space="preserve"> the method of </w:t>
      </w:r>
      <w:proofErr w:type="spellStart"/>
      <w:r w:rsidRPr="00BF7BBD" w:rsidR="00BF7BBD">
        <w:rPr>
          <w:rFonts w:ascii="Arial" w:hAnsi="Arial" w:cs="Arial" w:eastAsiaTheme="minorHAnsi"/>
          <w:sz w:val="24"/>
          <w:szCs w:val="24"/>
          <w:lang w:val="en" w:eastAsia="es-CL"/>
        </w:rPr>
        <w:t>Rikhter</w:t>
      </w:r>
      <w:proofErr w:type="spellEnd"/>
      <w:r w:rsidRPr="00BF7BBD" w:rsidR="00BF7BBD">
        <w:rPr>
          <w:rFonts w:ascii="Arial" w:hAnsi="Arial" w:cs="Arial" w:eastAsiaTheme="minorHAnsi"/>
          <w:sz w:val="24"/>
          <w:szCs w:val="24"/>
          <w:lang w:val="en" w:eastAsia="es-CL"/>
        </w:rPr>
        <w:t xml:space="preserve"> &amp; </w:t>
      </w:r>
      <w:proofErr w:type="spellStart"/>
      <w:r w:rsidRPr="00BF7BBD" w:rsidR="00BF7BBD">
        <w:rPr>
          <w:rFonts w:ascii="Arial" w:hAnsi="Arial" w:cs="Arial" w:eastAsiaTheme="minorHAnsi"/>
          <w:sz w:val="24"/>
          <w:szCs w:val="24"/>
          <w:lang w:val="en" w:eastAsia="es-CL"/>
        </w:rPr>
        <w:t>Efanov</w:t>
      </w:r>
      <w:proofErr w:type="spellEnd"/>
      <w:r w:rsidRPr="00BF7BBD" w:rsidR="00BF7BBD">
        <w:rPr>
          <w:rFonts w:ascii="Arial" w:hAnsi="Arial" w:cs="Arial" w:eastAsiaTheme="minorHAnsi"/>
          <w:sz w:val="24"/>
          <w:szCs w:val="24"/>
          <w:lang w:val="en" w:eastAsia="es-CL"/>
        </w:rPr>
        <w:t xml:space="preserve"> (1976), which considers the average age of maturity, and that of Zhang &amp; </w:t>
      </w:r>
      <w:proofErr w:type="spellStart"/>
      <w:r w:rsidRPr="00BF7BBD" w:rsidR="00BF7BBD">
        <w:rPr>
          <w:rFonts w:ascii="Arial" w:hAnsi="Arial" w:cs="Arial" w:eastAsiaTheme="minorHAnsi"/>
          <w:sz w:val="24"/>
          <w:szCs w:val="24"/>
          <w:lang w:val="en" w:eastAsia="es-CL"/>
        </w:rPr>
        <w:t>Megrey</w:t>
      </w:r>
      <w:proofErr w:type="spellEnd"/>
      <w:r w:rsidRPr="00BF7BBD" w:rsidR="00BF7BBD">
        <w:rPr>
          <w:rFonts w:ascii="Arial" w:hAnsi="Arial" w:cs="Arial" w:eastAsiaTheme="minorHAnsi"/>
          <w:sz w:val="24"/>
          <w:szCs w:val="24"/>
          <w:lang w:val="en" w:eastAsia="es-CL"/>
        </w:rPr>
        <w:t xml:space="preserve"> (2006), which includes the K and </w:t>
      </w:r>
      <w:r w:rsidRPr="00BF7BBD" w:rsidR="00BF7BBD">
        <w:rPr>
          <w:rFonts w:ascii="Arial" w:hAnsi="Arial" w:cs="Arial" w:eastAsiaTheme="minorHAnsi"/>
          <w:sz w:val="24"/>
          <w:szCs w:val="24"/>
          <w:lang w:val="en-US" w:eastAsia="es-CL"/>
        </w:rPr>
        <w:t>t</w:t>
      </w:r>
      <w:r w:rsidRPr="00BF7BBD" w:rsidR="00BF7BBD">
        <w:rPr>
          <w:rFonts w:ascii="Arial" w:hAnsi="Arial" w:cs="Arial" w:eastAsiaTheme="minorHAnsi"/>
          <w:sz w:val="24"/>
          <w:szCs w:val="24"/>
          <w:vertAlign w:val="subscript"/>
          <w:lang w:val="en-US" w:eastAsia="es-CL"/>
        </w:rPr>
        <w:t>0</w:t>
      </w:r>
      <w:r w:rsidRPr="00BF7BBD" w:rsidR="00BF7BBD">
        <w:rPr>
          <w:rFonts w:ascii="Arial" w:hAnsi="Arial" w:cs="Arial" w:eastAsiaTheme="minorHAnsi"/>
          <w:sz w:val="24"/>
          <w:szCs w:val="24"/>
          <w:lang w:val="en" w:eastAsia="es-CL"/>
        </w:rPr>
        <w:t xml:space="preserve"> of the growth model </w:t>
      </w:r>
      <w:proofErr w:type="spellStart"/>
      <w:r w:rsidRPr="00BF7BBD" w:rsidR="00BF7BBD">
        <w:rPr>
          <w:rFonts w:ascii="Arial" w:hAnsi="Arial" w:cs="Arial" w:eastAsiaTheme="minorHAnsi"/>
          <w:sz w:val="24"/>
          <w:szCs w:val="24"/>
          <w:lang w:val="en" w:eastAsia="es-CL"/>
        </w:rPr>
        <w:t>vB</w:t>
      </w:r>
      <w:proofErr w:type="spellEnd"/>
      <w:r w:rsidRPr="00BF7BBD" w:rsidR="00BF7BBD">
        <w:rPr>
          <w:rFonts w:ascii="Arial" w:hAnsi="Arial" w:cs="Arial" w:eastAsiaTheme="minorHAnsi"/>
          <w:sz w:val="24"/>
          <w:szCs w:val="24"/>
          <w:lang w:val="en" w:eastAsia="es-CL"/>
        </w:rPr>
        <w:t xml:space="preserve"> and the longevity or maximum age</w:t>
      </w:r>
      <w:r w:rsidR="006604A9">
        <w:rPr>
          <w:rFonts w:ascii="Arial" w:hAnsi="Arial" w:cs="Arial" w:eastAsiaTheme="minorHAnsi"/>
          <w:sz w:val="24"/>
          <w:szCs w:val="24"/>
          <w:lang w:val="en" w:eastAsia="es-CL"/>
        </w:rPr>
        <w:t>, were used</w:t>
      </w:r>
      <w:r w:rsidR="00BF7BBD">
        <w:rPr>
          <w:rFonts w:ascii="Arial" w:hAnsi="Arial" w:cs="Arial" w:eastAsiaTheme="minorHAnsi"/>
          <w:sz w:val="24"/>
          <w:szCs w:val="24"/>
          <w:lang w:val="en" w:eastAsia="es-CL"/>
        </w:rPr>
        <w:t>.</w:t>
      </w:r>
    </w:p>
    <w:p w:rsidRPr="00BF7BBD" w:rsidR="001503ED" w:rsidP="001503ED" w:rsidRDefault="001503ED" w14:paraId="6C0BFE19" w14:textId="77777777">
      <w:pPr>
        <w:rPr>
          <w:rFonts w:eastAsiaTheme="minorHAnsi"/>
          <w:lang w:val="en-US" w:eastAsia="en-US"/>
        </w:rPr>
      </w:pPr>
    </w:p>
    <w:p w:rsidRPr="00095B79" w:rsidR="00E418D4" w:rsidP="00E418D4" w:rsidRDefault="00E418D4" w14:paraId="7A646325" w14:textId="71ADDB02">
      <w:pPr>
        <w:widowControl/>
        <w:numPr>
          <w:ilvl w:val="0"/>
          <w:numId w:val="1"/>
        </w:numPr>
        <w:spacing w:after="160" w:line="360" w:lineRule="auto"/>
        <w:contextualSpacing/>
        <w:jc w:val="both"/>
        <w:rPr>
          <w:rFonts w:ascii="Arial" w:hAnsi="Arial" w:cs="Arial" w:eastAsiaTheme="minorHAnsi"/>
          <w:sz w:val="24"/>
          <w:szCs w:val="24"/>
          <w:lang w:val="es-CL" w:eastAsia="es-CL"/>
        </w:rPr>
      </w:pPr>
      <w:proofErr w:type="spellStart"/>
      <w:r w:rsidRPr="00095B79">
        <w:rPr>
          <w:rFonts w:ascii="Arial" w:hAnsi="Arial" w:cs="Arial" w:eastAsiaTheme="minorHAnsi"/>
          <w:sz w:val="24"/>
          <w:szCs w:val="24"/>
          <w:lang w:val="es-CL" w:eastAsia="es-CL"/>
        </w:rPr>
        <w:t>Hoening_nls</w:t>
      </w:r>
      <w:proofErr w:type="spellEnd"/>
      <w:r w:rsidR="00BF7BBD">
        <w:rPr>
          <w:rFonts w:ascii="Arial" w:hAnsi="Arial" w:cs="Arial" w:eastAsiaTheme="minorHAnsi"/>
          <w:sz w:val="24"/>
          <w:szCs w:val="24"/>
          <w:lang w:val="es-CL" w:eastAsia="es-CL"/>
        </w:rPr>
        <w:t xml:space="preserve"> </w:t>
      </w:r>
      <w:proofErr w:type="spellStart"/>
      <w:r w:rsidR="00BF7BBD">
        <w:rPr>
          <w:rFonts w:ascii="Arial" w:hAnsi="Arial" w:cs="Arial" w:eastAsiaTheme="minorHAnsi"/>
          <w:sz w:val="24"/>
          <w:szCs w:val="24"/>
          <w:lang w:val="es-CL" w:eastAsia="es-CL"/>
        </w:rPr>
        <w:t>model</w:t>
      </w:r>
      <w:proofErr w:type="spellEnd"/>
      <w:r w:rsidRPr="00095B79">
        <w:rPr>
          <w:rFonts w:ascii="Arial" w:hAnsi="Arial" w:cs="Arial" w:eastAsiaTheme="minorHAnsi"/>
          <w:sz w:val="24"/>
          <w:szCs w:val="24"/>
          <w:lang w:val="es-CL" w:eastAsia="es-CL"/>
        </w:rPr>
        <w:t>.</w:t>
      </w:r>
    </w:p>
    <w:p w:rsidRPr="00DC0EE6" w:rsidR="00E418D4" w:rsidP="00E418D4" w:rsidRDefault="00E418D4" w14:paraId="783C8BEF" w14:textId="717D1722">
      <w:pPr>
        <w:widowControl/>
        <w:spacing w:after="160" w:line="360" w:lineRule="auto"/>
        <w:jc w:val="both"/>
        <w:rPr>
          <w:rFonts w:ascii="Arial" w:hAnsi="Arial" w:cs="Arial" w:eastAsiaTheme="minorEastAsia"/>
          <w:sz w:val="24"/>
          <w:szCs w:val="24"/>
          <w:lang w:val="es-CL" w:eastAsia="es-CL"/>
        </w:rPr>
      </w:pPr>
      <m:oMathPara>
        <m:oMath>
          <m:r>
            <w:rPr>
              <w:rFonts w:ascii="Cambria Math" w:hAnsi="Cambria Math" w:cs="Arial" w:eastAsiaTheme="minorHAnsi"/>
              <w:sz w:val="24"/>
              <w:szCs w:val="24"/>
              <w:lang w:val="es-CL" w:eastAsia="es-CL"/>
            </w:rPr>
            <m:t>M=4.899</m:t>
          </m:r>
          <m:sSubSup>
            <m:sSubSupPr>
              <m:ctrlPr>
                <w:rPr>
                  <w:rFonts w:ascii="Cambria Math" w:hAnsi="Cambria Math" w:cs="Arial" w:eastAsiaTheme="minorHAnsi"/>
                  <w:i/>
                  <w:sz w:val="24"/>
                  <w:szCs w:val="24"/>
                  <w:lang w:val="es-CL" w:eastAsia="es-CL"/>
                </w:rPr>
              </m:ctrlPr>
            </m:sSubSupPr>
            <m:e>
              <m:r>
                <w:rPr>
                  <w:rFonts w:ascii="Cambria Math" w:hAnsi="Cambria Math" w:cs="Arial" w:eastAsiaTheme="minorHAnsi"/>
                  <w:sz w:val="24"/>
                  <w:szCs w:val="24"/>
                  <w:lang w:val="es-CL" w:eastAsia="es-CL"/>
                </w:rPr>
                <m:t>t</m:t>
              </m:r>
            </m:e>
            <m:sub>
              <m:r>
                <w:rPr>
                  <w:rFonts w:ascii="Cambria Math" w:hAnsi="Cambria Math" w:cs="Arial" w:eastAsiaTheme="minorHAnsi"/>
                  <w:sz w:val="24"/>
                  <w:szCs w:val="24"/>
                  <w:lang w:val="es-CL" w:eastAsia="es-CL"/>
                </w:rPr>
                <m:t>max</m:t>
              </m:r>
            </m:sub>
            <m:sup>
              <m:r>
                <w:rPr>
                  <w:rFonts w:ascii="Cambria Math" w:hAnsi="Cambria Math" w:cs="Arial" w:eastAsiaTheme="minorHAnsi"/>
                  <w:sz w:val="24"/>
                  <w:szCs w:val="24"/>
                  <w:lang w:val="es-CL" w:eastAsia="es-CL"/>
                </w:rPr>
                <m:t>-0.916</m:t>
              </m:r>
            </m:sup>
          </m:sSubSup>
        </m:oMath>
      </m:oMathPara>
    </w:p>
    <w:p w:rsidRPr="001430FD" w:rsidR="00E418D4" w:rsidP="0021569D" w:rsidRDefault="001430FD" w14:paraId="45D135A7" w14:textId="74EB540F">
      <w:pPr>
        <w:widowControl/>
        <w:spacing w:after="160" w:line="360" w:lineRule="auto"/>
        <w:ind w:left="360"/>
        <w:jc w:val="both"/>
        <w:rPr>
          <w:rFonts w:ascii="Arial" w:hAnsi="Arial" w:cs="Arial" w:eastAsiaTheme="minorHAnsi"/>
          <w:sz w:val="24"/>
          <w:szCs w:val="24"/>
          <w:lang w:val="en-US" w:eastAsia="es-CL"/>
        </w:rPr>
      </w:pPr>
      <w:r w:rsidRPr="001430FD">
        <w:rPr>
          <w:rFonts w:ascii="Arial" w:hAnsi="Arial" w:cs="Arial" w:eastAsiaTheme="minorHAnsi"/>
          <w:sz w:val="24"/>
          <w:szCs w:val="24"/>
          <w:lang w:val="en-US" w:eastAsia="es-CL"/>
        </w:rPr>
        <w:t>Maximum age of this equation uses</w:t>
      </w:r>
      <w:r w:rsidRPr="001430FD" w:rsidR="00E418D4">
        <w:rPr>
          <w:rFonts w:ascii="Arial" w:hAnsi="Arial" w:cs="Arial" w:eastAsiaTheme="minorHAnsi"/>
          <w:sz w:val="24"/>
          <w:szCs w:val="24"/>
          <w:lang w:val="en-US" w:eastAsia="es-CL"/>
        </w:rPr>
        <w:t xml:space="preserve"> (Tm) observ</w:t>
      </w:r>
      <w:r w:rsidRPr="001430FD">
        <w:rPr>
          <w:rFonts w:ascii="Arial" w:hAnsi="Arial" w:cs="Arial" w:eastAsiaTheme="minorHAnsi"/>
          <w:sz w:val="24"/>
          <w:szCs w:val="24"/>
          <w:lang w:val="en-US" w:eastAsia="es-CL"/>
        </w:rPr>
        <w:t>e</w:t>
      </w:r>
      <w:r>
        <w:rPr>
          <w:rFonts w:ascii="Arial" w:hAnsi="Arial" w:cs="Arial" w:eastAsiaTheme="minorHAnsi"/>
          <w:sz w:val="24"/>
          <w:szCs w:val="24"/>
          <w:lang w:val="en-US" w:eastAsia="es-CL"/>
        </w:rPr>
        <w:t>d which corresponds to</w:t>
      </w:r>
      <w:r w:rsidRPr="001430FD" w:rsidR="00E418D4">
        <w:rPr>
          <w:rFonts w:ascii="Arial" w:hAnsi="Arial" w:cs="Arial" w:eastAsiaTheme="minorHAnsi"/>
          <w:sz w:val="24"/>
          <w:szCs w:val="24"/>
          <w:lang w:val="en-US" w:eastAsia="es-CL"/>
        </w:rPr>
        <w:t xml:space="preserve"> 17 </w:t>
      </w:r>
      <w:r>
        <w:rPr>
          <w:rFonts w:ascii="Arial" w:hAnsi="Arial" w:cs="Arial" w:eastAsiaTheme="minorHAnsi"/>
          <w:sz w:val="24"/>
          <w:szCs w:val="24"/>
          <w:lang w:val="en-US" w:eastAsia="es-CL"/>
        </w:rPr>
        <w:t>years</w:t>
      </w:r>
      <w:r w:rsidRPr="001430FD" w:rsidR="00E418D4">
        <w:rPr>
          <w:rFonts w:ascii="Arial" w:hAnsi="Arial" w:cs="Arial" w:eastAsiaTheme="minorHAnsi"/>
          <w:sz w:val="24"/>
          <w:szCs w:val="24"/>
          <w:lang w:val="en-US" w:eastAsia="es-CL"/>
        </w:rPr>
        <w:t>.</w:t>
      </w:r>
    </w:p>
    <w:p w:rsidRPr="00095B79" w:rsidR="00E418D4" w:rsidP="00E418D4" w:rsidRDefault="00E418D4" w14:paraId="06041BD1" w14:textId="6362834E">
      <w:pPr>
        <w:widowControl/>
        <w:numPr>
          <w:ilvl w:val="0"/>
          <w:numId w:val="1"/>
        </w:numPr>
        <w:spacing w:after="160" w:line="360" w:lineRule="auto"/>
        <w:contextualSpacing/>
        <w:jc w:val="both"/>
        <w:rPr>
          <w:rFonts w:ascii="Arial" w:hAnsi="Arial" w:cs="Arial" w:eastAsiaTheme="minorHAnsi"/>
          <w:sz w:val="24"/>
          <w:szCs w:val="24"/>
          <w:lang w:val="es-CL" w:eastAsia="es-CL"/>
        </w:rPr>
      </w:pPr>
      <w:proofErr w:type="spellStart"/>
      <w:r w:rsidRPr="00095B79">
        <w:rPr>
          <w:rFonts w:ascii="Arial" w:hAnsi="Arial" w:cs="Arial" w:eastAsiaTheme="minorHAnsi"/>
          <w:sz w:val="24"/>
          <w:szCs w:val="24"/>
          <w:lang w:val="es-CL" w:eastAsia="es-CL"/>
        </w:rPr>
        <w:t>Pauly_nls</w:t>
      </w:r>
      <w:proofErr w:type="spellEnd"/>
      <w:r w:rsidRPr="00095B79">
        <w:rPr>
          <w:rFonts w:ascii="Arial" w:hAnsi="Arial" w:cs="Arial" w:eastAsiaTheme="minorHAnsi"/>
          <w:sz w:val="24"/>
          <w:szCs w:val="24"/>
          <w:lang w:val="es-CL" w:eastAsia="es-CL"/>
        </w:rPr>
        <w:t>-T</w:t>
      </w:r>
      <w:r w:rsidR="001430FD">
        <w:rPr>
          <w:rFonts w:ascii="Arial" w:hAnsi="Arial" w:cs="Arial" w:eastAsiaTheme="minorHAnsi"/>
          <w:sz w:val="24"/>
          <w:szCs w:val="24"/>
          <w:lang w:val="es-CL" w:eastAsia="es-CL"/>
        </w:rPr>
        <w:t xml:space="preserve"> </w:t>
      </w:r>
      <w:proofErr w:type="spellStart"/>
      <w:r w:rsidR="001430FD">
        <w:rPr>
          <w:rFonts w:ascii="Arial" w:hAnsi="Arial" w:cs="Arial" w:eastAsiaTheme="minorHAnsi"/>
          <w:sz w:val="24"/>
          <w:szCs w:val="24"/>
          <w:lang w:val="es-CL" w:eastAsia="es-CL"/>
        </w:rPr>
        <w:t>me</w:t>
      </w:r>
      <w:r w:rsidRPr="00095B79" w:rsidR="001430FD">
        <w:rPr>
          <w:rFonts w:ascii="Arial" w:hAnsi="Arial" w:cs="Arial" w:eastAsiaTheme="minorHAnsi"/>
          <w:sz w:val="24"/>
          <w:szCs w:val="24"/>
          <w:lang w:val="es-CL" w:eastAsia="es-CL"/>
        </w:rPr>
        <w:t>t</w:t>
      </w:r>
      <w:r w:rsidR="001430FD">
        <w:rPr>
          <w:rFonts w:ascii="Arial" w:hAnsi="Arial" w:cs="Arial" w:eastAsiaTheme="minorHAnsi"/>
          <w:sz w:val="24"/>
          <w:szCs w:val="24"/>
          <w:lang w:val="es-CL" w:eastAsia="es-CL"/>
        </w:rPr>
        <w:t>h</w:t>
      </w:r>
      <w:r w:rsidRPr="00095B79" w:rsidR="001430FD">
        <w:rPr>
          <w:rFonts w:ascii="Arial" w:hAnsi="Arial" w:cs="Arial" w:eastAsiaTheme="minorHAnsi"/>
          <w:sz w:val="24"/>
          <w:szCs w:val="24"/>
          <w:lang w:val="es-CL" w:eastAsia="es-CL"/>
        </w:rPr>
        <w:t>od</w:t>
      </w:r>
      <w:proofErr w:type="spellEnd"/>
      <w:r w:rsidRPr="00095B79">
        <w:rPr>
          <w:rFonts w:ascii="Arial" w:hAnsi="Arial" w:cs="Arial" w:eastAsiaTheme="minorHAnsi"/>
          <w:sz w:val="24"/>
          <w:szCs w:val="24"/>
          <w:lang w:val="es-CL" w:eastAsia="es-CL"/>
        </w:rPr>
        <w:t>.</w:t>
      </w:r>
    </w:p>
    <w:p w:rsidRPr="00095B79" w:rsidR="00E418D4" w:rsidP="00E418D4" w:rsidRDefault="00E418D4" w14:paraId="66ABD3BA" w14:textId="4DE30BD7">
      <w:pPr>
        <w:widowControl/>
        <w:spacing w:after="160" w:line="360" w:lineRule="auto"/>
        <w:jc w:val="both"/>
        <w:rPr>
          <w:rFonts w:ascii="Arial" w:hAnsi="Arial" w:cs="Arial" w:eastAsiaTheme="minorHAnsi"/>
          <w:sz w:val="24"/>
          <w:szCs w:val="24"/>
          <w:lang w:val="es-CL" w:eastAsia="es-CL"/>
        </w:rPr>
      </w:pPr>
      <m:oMathPara>
        <m:oMath>
          <m:r>
            <w:rPr>
              <w:rFonts w:ascii="Cambria Math" w:hAnsi="Cambria Math" w:cs="Arial" w:eastAsiaTheme="minorHAnsi"/>
              <w:sz w:val="24"/>
              <w:szCs w:val="24"/>
              <w:lang w:val="es-CL" w:eastAsia="es-CL"/>
            </w:rPr>
            <m:t>M=4.118</m:t>
          </m:r>
          <m:sSup>
            <m:sSupPr>
              <m:ctrlPr>
                <w:rPr>
                  <w:rFonts w:ascii="Cambria Math" w:hAnsi="Cambria Math" w:cs="Arial" w:eastAsiaTheme="minorHAnsi"/>
                  <w:i/>
                  <w:sz w:val="24"/>
                  <w:szCs w:val="24"/>
                  <w:lang w:val="es-CL" w:eastAsia="es-CL"/>
                </w:rPr>
              </m:ctrlPr>
            </m:sSupPr>
            <m:e>
              <m:r>
                <w:rPr>
                  <w:rFonts w:ascii="Cambria Math" w:hAnsi="Cambria Math" w:cs="Arial" w:eastAsiaTheme="minorHAnsi"/>
                  <w:sz w:val="24"/>
                  <w:szCs w:val="24"/>
                  <w:lang w:val="es-CL" w:eastAsia="es-CL"/>
                </w:rPr>
                <m:t>k</m:t>
              </m:r>
            </m:e>
            <m:sup>
              <m:r>
                <w:rPr>
                  <w:rFonts w:ascii="Cambria Math" w:hAnsi="Cambria Math" w:cs="Arial" w:eastAsiaTheme="minorHAnsi"/>
                  <w:sz w:val="24"/>
                  <w:szCs w:val="24"/>
                  <w:lang w:val="es-CL" w:eastAsia="es-CL"/>
                </w:rPr>
                <m:t>0.73</m:t>
              </m:r>
            </m:sup>
          </m:sSup>
          <m:sSubSup>
            <m:sSubSupPr>
              <m:ctrlPr>
                <w:rPr>
                  <w:rFonts w:ascii="Cambria Math" w:hAnsi="Cambria Math" w:cs="Arial" w:eastAsiaTheme="minorHAnsi"/>
                  <w:i/>
                  <w:sz w:val="24"/>
                  <w:szCs w:val="24"/>
                  <w:lang w:val="es-CL" w:eastAsia="es-CL"/>
                </w:rPr>
              </m:ctrlPr>
            </m:sSubSupPr>
            <m:e>
              <m:r>
                <w:rPr>
                  <w:rFonts w:ascii="Cambria Math" w:hAnsi="Cambria Math" w:cs="Arial" w:eastAsiaTheme="minorHAnsi"/>
                  <w:sz w:val="24"/>
                  <w:szCs w:val="24"/>
                  <w:lang w:val="es-CL" w:eastAsia="es-CL"/>
                </w:rPr>
                <m:t>L</m:t>
              </m:r>
            </m:e>
            <m:sub>
              <m:r>
                <w:rPr>
                  <w:rFonts w:ascii="Cambria Math" w:hAnsi="Cambria Math" w:cs="Arial" w:eastAsiaTheme="minorHAnsi"/>
                  <w:sz w:val="24"/>
                  <w:szCs w:val="24"/>
                  <w:lang w:val="es-CL" w:eastAsia="es-CL"/>
                </w:rPr>
                <m:t>∞</m:t>
              </m:r>
            </m:sub>
            <m:sup>
              <m:r>
                <w:rPr>
                  <w:rFonts w:ascii="Cambria Math" w:hAnsi="Cambria Math" w:cs="Arial" w:eastAsiaTheme="minorHAnsi"/>
                  <w:sz w:val="24"/>
                  <w:szCs w:val="24"/>
                  <w:lang w:val="es-CL" w:eastAsia="es-CL"/>
                </w:rPr>
                <m:t>-0.33</m:t>
              </m:r>
            </m:sup>
          </m:sSubSup>
        </m:oMath>
      </m:oMathPara>
    </w:p>
    <w:p w:rsidRPr="00095B79" w:rsidR="00E418D4" w:rsidP="00E418D4" w:rsidRDefault="00BF5309" w14:paraId="68E66640" w14:textId="03774E4D">
      <w:pPr>
        <w:widowControl/>
        <w:numPr>
          <w:ilvl w:val="0"/>
          <w:numId w:val="1"/>
        </w:numPr>
        <w:spacing w:after="160" w:line="360" w:lineRule="auto"/>
        <w:contextualSpacing/>
        <w:jc w:val="both"/>
        <w:rPr>
          <w:rFonts w:ascii="Arial" w:hAnsi="Arial" w:cs="Arial" w:eastAsiaTheme="minorHAnsi"/>
          <w:sz w:val="24"/>
          <w:szCs w:val="24"/>
          <w:lang w:val="es-CL" w:eastAsia="es-CL"/>
        </w:rPr>
      </w:pPr>
      <w:proofErr w:type="spellStart"/>
      <w:r>
        <w:rPr>
          <w:rFonts w:ascii="Arial" w:hAnsi="Arial" w:cs="Arial" w:eastAsiaTheme="minorHAnsi"/>
          <w:sz w:val="24"/>
          <w:szCs w:val="24"/>
          <w:lang w:val="es-CL" w:eastAsia="es-CL"/>
        </w:rPr>
        <w:lastRenderedPageBreak/>
        <w:t>Rikhter</w:t>
      </w:r>
      <w:proofErr w:type="spellEnd"/>
      <w:r>
        <w:rPr>
          <w:rFonts w:ascii="Arial" w:hAnsi="Arial" w:cs="Arial" w:eastAsiaTheme="minorHAnsi"/>
          <w:sz w:val="24"/>
          <w:szCs w:val="24"/>
          <w:lang w:val="es-CL" w:eastAsia="es-CL"/>
        </w:rPr>
        <w:t xml:space="preserve"> &amp;</w:t>
      </w:r>
      <w:r w:rsidRPr="00095B79" w:rsidR="00E418D4">
        <w:rPr>
          <w:rFonts w:ascii="Arial" w:hAnsi="Arial" w:cs="Arial" w:eastAsiaTheme="minorHAnsi"/>
          <w:sz w:val="24"/>
          <w:szCs w:val="24"/>
          <w:lang w:val="es-CL" w:eastAsia="es-CL"/>
        </w:rPr>
        <w:t xml:space="preserve"> </w:t>
      </w:r>
      <w:proofErr w:type="spellStart"/>
      <w:r w:rsidRPr="00095B79" w:rsidR="00E418D4">
        <w:rPr>
          <w:rFonts w:ascii="Arial" w:hAnsi="Arial" w:cs="Arial" w:eastAsiaTheme="minorHAnsi"/>
          <w:sz w:val="24"/>
          <w:szCs w:val="24"/>
          <w:lang w:val="es-CL" w:eastAsia="es-CL"/>
        </w:rPr>
        <w:t>Efanov</w:t>
      </w:r>
      <w:proofErr w:type="spellEnd"/>
      <w:r w:rsidRPr="00095B79" w:rsidR="00E418D4">
        <w:rPr>
          <w:rFonts w:ascii="Arial" w:hAnsi="Arial" w:cs="Arial" w:eastAsiaTheme="minorHAnsi"/>
          <w:sz w:val="24"/>
          <w:szCs w:val="24"/>
          <w:lang w:val="es-CL" w:eastAsia="es-CL"/>
        </w:rPr>
        <w:t xml:space="preserve"> </w:t>
      </w:r>
      <w:proofErr w:type="spellStart"/>
      <w:r w:rsidR="001430FD">
        <w:rPr>
          <w:rFonts w:ascii="Arial" w:hAnsi="Arial" w:cs="Arial" w:eastAsiaTheme="minorHAnsi"/>
          <w:sz w:val="24"/>
          <w:szCs w:val="24"/>
          <w:lang w:val="es-CL" w:eastAsia="es-CL"/>
        </w:rPr>
        <w:t>method</w:t>
      </w:r>
      <w:proofErr w:type="spellEnd"/>
      <w:r w:rsidR="001430FD">
        <w:rPr>
          <w:rFonts w:ascii="Arial" w:hAnsi="Arial" w:cs="Arial" w:eastAsiaTheme="minorHAnsi"/>
          <w:sz w:val="24"/>
          <w:szCs w:val="24"/>
          <w:lang w:val="es-CL" w:eastAsia="es-CL"/>
        </w:rPr>
        <w:t xml:space="preserve"> </w:t>
      </w:r>
      <w:r w:rsidRPr="00095B79" w:rsidR="00E418D4">
        <w:rPr>
          <w:rFonts w:ascii="Arial" w:hAnsi="Arial" w:cs="Arial" w:eastAsiaTheme="minorHAnsi"/>
          <w:sz w:val="24"/>
          <w:szCs w:val="24"/>
          <w:lang w:val="es-CL" w:eastAsia="es-CL"/>
        </w:rPr>
        <w:t>(1976).</w:t>
      </w:r>
    </w:p>
    <w:p w:rsidRPr="001430FD" w:rsidR="001430FD" w:rsidP="009C59D4" w:rsidRDefault="001430FD" w14:paraId="3545BF96" w14:textId="3A0231A7">
      <w:pPr>
        <w:widowControl/>
        <w:spacing w:after="160" w:line="360" w:lineRule="auto"/>
        <w:ind w:left="360"/>
        <w:jc w:val="both"/>
        <w:rPr>
          <w:rFonts w:ascii="Arial" w:hAnsi="Arial" w:cs="Arial" w:eastAsiaTheme="minorHAnsi"/>
          <w:sz w:val="24"/>
          <w:szCs w:val="24"/>
          <w:lang w:val="en-US" w:eastAsia="es-CL"/>
        </w:rPr>
      </w:pPr>
      <w:r w:rsidRPr="001430FD">
        <w:rPr>
          <w:rFonts w:ascii="Arial" w:hAnsi="Arial" w:cs="Arial" w:eastAsiaTheme="minorHAnsi"/>
          <w:sz w:val="24"/>
          <w:szCs w:val="24"/>
          <w:lang w:val="en" w:eastAsia="es-CL"/>
        </w:rPr>
        <w:t>This method shows the relationship between M and the average age of sexual maturity (E</w:t>
      </w:r>
      <w:r w:rsidRPr="001430FD">
        <w:rPr>
          <w:rFonts w:ascii="Arial" w:hAnsi="Arial" w:cs="Arial" w:eastAsiaTheme="minorHAnsi"/>
          <w:sz w:val="24"/>
          <w:szCs w:val="24"/>
          <w:vertAlign w:val="subscript"/>
          <w:lang w:val="en-US" w:eastAsia="es-CL"/>
        </w:rPr>
        <w:t>50</w:t>
      </w:r>
      <w:r w:rsidRPr="001430FD">
        <w:rPr>
          <w:rFonts w:ascii="Arial" w:hAnsi="Arial" w:cs="Arial" w:eastAsiaTheme="minorHAnsi"/>
          <w:sz w:val="24"/>
          <w:szCs w:val="24"/>
          <w:lang w:val="en" w:eastAsia="es-CL"/>
        </w:rPr>
        <w:t>) according to the following expression</w:t>
      </w:r>
      <w:r w:rsidR="009C59D4">
        <w:rPr>
          <w:rFonts w:ascii="Arial" w:hAnsi="Arial" w:cs="Arial" w:eastAsiaTheme="minorHAnsi"/>
          <w:sz w:val="24"/>
          <w:szCs w:val="24"/>
          <w:lang w:val="en" w:eastAsia="es-CL"/>
        </w:rPr>
        <w:t>:</w:t>
      </w:r>
    </w:p>
    <w:p w:rsidRPr="00095B79" w:rsidR="00E418D4" w:rsidP="00E418D4" w:rsidRDefault="00E418D4" w14:paraId="5CAF07C9" w14:textId="2A3A26F1">
      <w:pPr>
        <w:widowControl/>
        <w:spacing w:after="160" w:line="360" w:lineRule="auto"/>
        <w:jc w:val="both"/>
        <w:rPr>
          <w:rFonts w:ascii="Arial" w:hAnsi="Arial" w:cs="Arial" w:eastAsiaTheme="minorHAnsi"/>
          <w:sz w:val="24"/>
          <w:szCs w:val="24"/>
          <w:lang w:val="es-CL" w:eastAsia="es-CL"/>
        </w:rPr>
      </w:pPr>
      <m:oMathPara>
        <m:oMath>
          <m:r>
            <w:rPr>
              <w:rFonts w:ascii="Cambria Math" w:hAnsi="Cambria Math" w:cs="Arial" w:eastAsiaTheme="minorHAnsi"/>
              <w:sz w:val="24"/>
              <w:szCs w:val="24"/>
              <w:lang w:val="es-CL" w:eastAsia="es-CL"/>
            </w:rPr>
            <m:t>M=</m:t>
          </m:r>
          <m:d>
            <m:dPr>
              <m:ctrlPr>
                <w:rPr>
                  <w:rFonts w:ascii="Cambria Math" w:hAnsi="Cambria Math" w:cs="Arial" w:eastAsiaTheme="minorHAnsi"/>
                  <w:i/>
                  <w:sz w:val="24"/>
                  <w:szCs w:val="24"/>
                  <w:lang w:val="es-CL" w:eastAsia="es-CL"/>
                </w:rPr>
              </m:ctrlPr>
            </m:dPr>
            <m:e>
              <m:f>
                <m:fPr>
                  <m:ctrlPr>
                    <w:rPr>
                      <w:rFonts w:ascii="Cambria Math" w:hAnsi="Cambria Math" w:cs="Arial" w:eastAsiaTheme="minorHAnsi"/>
                      <w:i/>
                      <w:sz w:val="24"/>
                      <w:szCs w:val="24"/>
                      <w:lang w:val="es-CL" w:eastAsia="es-CL"/>
                    </w:rPr>
                  </m:ctrlPr>
                </m:fPr>
                <m:num>
                  <m:r>
                    <w:rPr>
                      <w:rFonts w:ascii="Cambria Math" w:hAnsi="Cambria Math" w:cs="Arial" w:eastAsiaTheme="minorHAnsi"/>
                      <w:sz w:val="24"/>
                      <w:szCs w:val="24"/>
                      <w:lang w:val="es-CL" w:eastAsia="es-CL"/>
                    </w:rPr>
                    <m:t>1.521</m:t>
                  </m:r>
                </m:num>
                <m:den>
                  <m:sSubSup>
                    <m:sSubSupPr>
                      <m:ctrlPr>
                        <w:rPr>
                          <w:rFonts w:ascii="Cambria Math" w:hAnsi="Cambria Math" w:cs="Arial" w:eastAsiaTheme="minorHAnsi"/>
                          <w:i/>
                          <w:sz w:val="24"/>
                          <w:szCs w:val="24"/>
                          <w:lang w:val="es-CL" w:eastAsia="es-CL"/>
                        </w:rPr>
                      </m:ctrlPr>
                    </m:sSubSupPr>
                    <m:e>
                      <m:r>
                        <w:rPr>
                          <w:rFonts w:ascii="Cambria Math" w:hAnsi="Cambria Math" w:cs="Arial" w:eastAsiaTheme="minorHAnsi"/>
                          <w:sz w:val="24"/>
                          <w:szCs w:val="24"/>
                          <w:lang w:val="es-CL" w:eastAsia="es-CL"/>
                        </w:rPr>
                        <m:t>E</m:t>
                      </m:r>
                    </m:e>
                    <m:sub>
                      <m:r>
                        <w:rPr>
                          <w:rFonts w:ascii="Cambria Math" w:hAnsi="Cambria Math" w:cs="Arial" w:eastAsiaTheme="minorHAnsi"/>
                          <w:sz w:val="24"/>
                          <w:szCs w:val="24"/>
                          <w:lang w:val="es-CL" w:eastAsia="es-CL"/>
                        </w:rPr>
                        <m:t>50</m:t>
                      </m:r>
                    </m:sub>
                    <m:sup>
                      <m:r>
                        <w:rPr>
                          <w:rFonts w:ascii="Cambria Math" w:hAnsi="Cambria Math" w:cs="Arial" w:eastAsiaTheme="minorHAnsi"/>
                          <w:sz w:val="24"/>
                          <w:szCs w:val="24"/>
                          <w:lang w:val="es-CL" w:eastAsia="es-CL"/>
                        </w:rPr>
                        <m:t>0.72</m:t>
                      </m:r>
                    </m:sup>
                  </m:sSubSup>
                </m:den>
              </m:f>
            </m:e>
          </m:d>
          <m:r>
            <w:rPr>
              <w:rFonts w:ascii="Cambria Math" w:hAnsi="Cambria Math" w:cs="Arial" w:eastAsiaTheme="minorHAnsi"/>
              <w:sz w:val="24"/>
              <w:szCs w:val="24"/>
              <w:lang w:val="es-CL" w:eastAsia="es-CL"/>
            </w:rPr>
            <m:t>-0.155</m:t>
          </m:r>
        </m:oMath>
      </m:oMathPara>
    </w:p>
    <w:p w:rsidRPr="001430FD" w:rsidR="00E418D4" w:rsidP="00267F68" w:rsidRDefault="00267F68" w14:paraId="41CA9578" w14:textId="5E2C3A9E">
      <w:pPr>
        <w:widowControl/>
        <w:spacing w:after="160" w:line="360" w:lineRule="auto"/>
        <w:ind w:left="360"/>
        <w:jc w:val="both"/>
        <w:rPr>
          <w:rFonts w:ascii="Arial" w:hAnsi="Arial" w:cs="Arial" w:eastAsiaTheme="minorHAnsi"/>
          <w:sz w:val="24"/>
          <w:szCs w:val="24"/>
          <w:lang w:val="en-US" w:eastAsia="es-CL"/>
        </w:rPr>
      </w:pPr>
      <w:r>
        <w:rPr>
          <w:rFonts w:ascii="Arial" w:hAnsi="Arial" w:cs="Arial" w:eastAsiaTheme="minorHAnsi"/>
          <w:sz w:val="24"/>
          <w:szCs w:val="24"/>
          <w:lang w:val="en-US" w:eastAsia="es-CL"/>
        </w:rPr>
        <w:t>w</w:t>
      </w:r>
      <w:r w:rsidRPr="001430FD">
        <w:rPr>
          <w:rFonts w:ascii="Arial" w:hAnsi="Arial" w:cs="Arial" w:eastAsiaTheme="minorHAnsi"/>
          <w:sz w:val="24"/>
          <w:szCs w:val="24"/>
          <w:lang w:val="en-US" w:eastAsia="es-CL"/>
        </w:rPr>
        <w:t>here</w:t>
      </w:r>
      <w:r w:rsidRPr="001430FD" w:rsidR="00965820">
        <w:rPr>
          <w:rFonts w:ascii="Arial" w:hAnsi="Arial" w:cs="Arial" w:eastAsiaTheme="minorHAnsi"/>
          <w:sz w:val="24"/>
          <w:szCs w:val="24"/>
          <w:lang w:val="en-US" w:eastAsia="es-CL"/>
        </w:rPr>
        <w:t>:</w:t>
      </w:r>
      <w:r w:rsidRPr="001430FD" w:rsidR="00E418D4">
        <w:rPr>
          <w:rFonts w:ascii="Arial" w:hAnsi="Arial" w:cs="Arial" w:eastAsiaTheme="minorHAnsi"/>
          <w:sz w:val="24"/>
          <w:szCs w:val="24"/>
          <w:lang w:val="en-US" w:eastAsia="es-CL"/>
        </w:rPr>
        <w:t xml:space="preserve"> M </w:t>
      </w:r>
      <w:r w:rsidRPr="001430FD" w:rsidR="001430FD">
        <w:rPr>
          <w:rFonts w:ascii="Arial" w:hAnsi="Arial" w:cs="Arial" w:eastAsiaTheme="minorHAnsi"/>
          <w:sz w:val="24"/>
          <w:szCs w:val="24"/>
          <w:lang w:val="en-US" w:eastAsia="es-CL"/>
        </w:rPr>
        <w:t>is the natural mortality and</w:t>
      </w:r>
      <w:r w:rsidRPr="001430FD" w:rsidR="00E418D4">
        <w:rPr>
          <w:rFonts w:ascii="Arial" w:hAnsi="Arial" w:cs="Arial" w:eastAsiaTheme="minorHAnsi"/>
          <w:sz w:val="24"/>
          <w:szCs w:val="24"/>
          <w:lang w:val="en-US" w:eastAsia="es-CL"/>
        </w:rPr>
        <w:t xml:space="preserve"> E</w:t>
      </w:r>
      <w:r w:rsidRPr="001430FD" w:rsidR="00E418D4">
        <w:rPr>
          <w:rFonts w:ascii="Arial" w:hAnsi="Arial" w:cs="Arial" w:eastAsiaTheme="minorHAnsi"/>
          <w:sz w:val="24"/>
          <w:szCs w:val="24"/>
          <w:vertAlign w:val="subscript"/>
          <w:lang w:val="en-US" w:eastAsia="es-CL"/>
        </w:rPr>
        <w:t>50</w:t>
      </w:r>
      <w:r w:rsidRPr="001430FD" w:rsidR="00E418D4">
        <w:rPr>
          <w:rFonts w:ascii="Arial" w:hAnsi="Arial" w:cs="Arial" w:eastAsiaTheme="minorHAnsi"/>
          <w:sz w:val="24"/>
          <w:szCs w:val="24"/>
          <w:lang w:val="en-US" w:eastAsia="es-CL"/>
        </w:rPr>
        <w:t xml:space="preserve"> </w:t>
      </w:r>
      <w:r w:rsidRPr="001430FD" w:rsidR="001430FD">
        <w:rPr>
          <w:rFonts w:ascii="Arial" w:hAnsi="Arial" w:cs="Arial" w:eastAsiaTheme="minorHAnsi"/>
          <w:sz w:val="24"/>
          <w:szCs w:val="24"/>
          <w:lang w:val="en-US" w:eastAsia="es-CL"/>
        </w:rPr>
        <w:t>is the maturity age, which is going to be estimated in th</w:t>
      </w:r>
      <w:r w:rsidR="001430FD">
        <w:rPr>
          <w:rFonts w:ascii="Arial" w:hAnsi="Arial" w:cs="Arial" w:eastAsiaTheme="minorHAnsi"/>
          <w:sz w:val="24"/>
          <w:szCs w:val="24"/>
          <w:lang w:val="en-US" w:eastAsia="es-CL"/>
        </w:rPr>
        <w:t>is study</w:t>
      </w:r>
      <w:r w:rsidRPr="001430FD" w:rsidR="00E418D4">
        <w:rPr>
          <w:rFonts w:ascii="Arial" w:hAnsi="Arial" w:cs="Arial" w:eastAsiaTheme="minorHAnsi"/>
          <w:sz w:val="24"/>
          <w:szCs w:val="24"/>
          <w:lang w:val="en-US" w:eastAsia="es-CL"/>
        </w:rPr>
        <w:t>.</w:t>
      </w:r>
    </w:p>
    <w:p w:rsidRPr="001430FD" w:rsidR="00E418D4" w:rsidP="00E418D4" w:rsidRDefault="00E418D4" w14:paraId="13D4E235" w14:textId="415823EC">
      <w:pPr>
        <w:pStyle w:val="Prrafodelista"/>
        <w:widowControl/>
        <w:numPr>
          <w:ilvl w:val="0"/>
          <w:numId w:val="1"/>
        </w:numPr>
        <w:spacing w:after="160"/>
        <w:jc w:val="both"/>
        <w:rPr>
          <w:rFonts w:ascii="Arial" w:hAnsi="Arial" w:cs="Arial" w:eastAsiaTheme="minorHAnsi"/>
          <w:sz w:val="24"/>
          <w:szCs w:val="24"/>
          <w:lang w:val="en-US" w:eastAsia="es-CL"/>
        </w:rPr>
      </w:pPr>
      <w:r w:rsidRPr="001430FD">
        <w:rPr>
          <w:rFonts w:ascii="Arial" w:hAnsi="Arial" w:cs="Arial" w:eastAsiaTheme="minorHAnsi"/>
          <w:sz w:val="24"/>
          <w:szCs w:val="24"/>
          <w:lang w:val="en-US" w:eastAsia="es-CL"/>
        </w:rPr>
        <w:t xml:space="preserve">Zhang </w:t>
      </w:r>
      <w:r w:rsidRPr="001430FD" w:rsidR="008E2585">
        <w:rPr>
          <w:rFonts w:ascii="Arial" w:hAnsi="Arial" w:cs="Arial" w:eastAsiaTheme="minorHAnsi"/>
          <w:sz w:val="24"/>
          <w:szCs w:val="24"/>
          <w:lang w:val="en-US" w:eastAsia="es-CL"/>
        </w:rPr>
        <w:t>&amp;</w:t>
      </w:r>
      <w:r w:rsidRPr="001430FD">
        <w:rPr>
          <w:rFonts w:ascii="Arial" w:hAnsi="Arial" w:cs="Arial" w:eastAsiaTheme="minorHAnsi"/>
          <w:sz w:val="24"/>
          <w:szCs w:val="24"/>
          <w:lang w:val="en-US" w:eastAsia="es-CL"/>
        </w:rPr>
        <w:t xml:space="preserve"> </w:t>
      </w:r>
      <w:proofErr w:type="spellStart"/>
      <w:r w:rsidRPr="001430FD">
        <w:rPr>
          <w:rFonts w:ascii="Arial" w:hAnsi="Arial" w:cs="Arial" w:eastAsiaTheme="minorHAnsi"/>
          <w:sz w:val="24"/>
          <w:szCs w:val="24"/>
          <w:lang w:val="en-US" w:eastAsia="es-CL"/>
        </w:rPr>
        <w:t>Megrey</w:t>
      </w:r>
      <w:proofErr w:type="spellEnd"/>
      <w:r w:rsidRPr="001430FD">
        <w:rPr>
          <w:rFonts w:ascii="Arial" w:hAnsi="Arial" w:cs="Arial" w:eastAsiaTheme="minorHAnsi"/>
          <w:sz w:val="24"/>
          <w:szCs w:val="24"/>
          <w:lang w:val="en-US" w:eastAsia="es-CL"/>
        </w:rPr>
        <w:t xml:space="preserve"> </w:t>
      </w:r>
      <w:r w:rsidRPr="001430FD" w:rsidR="001430FD">
        <w:rPr>
          <w:rFonts w:ascii="Arial" w:hAnsi="Arial" w:cs="Arial" w:eastAsiaTheme="minorHAnsi"/>
          <w:sz w:val="24"/>
          <w:szCs w:val="24"/>
          <w:lang w:val="en-US" w:eastAsia="es-CL"/>
        </w:rPr>
        <w:t xml:space="preserve">method </w:t>
      </w:r>
      <w:r w:rsidRPr="001430FD">
        <w:rPr>
          <w:rFonts w:ascii="Arial" w:hAnsi="Arial" w:cs="Arial" w:eastAsiaTheme="minorHAnsi"/>
          <w:sz w:val="24"/>
          <w:szCs w:val="24"/>
          <w:lang w:val="en-US" w:eastAsia="es-CL"/>
        </w:rPr>
        <w:t>(2006) calcula</w:t>
      </w:r>
      <w:r w:rsidRPr="001430FD" w:rsidR="001430FD">
        <w:rPr>
          <w:rFonts w:ascii="Arial" w:hAnsi="Arial" w:cs="Arial" w:eastAsiaTheme="minorHAnsi"/>
          <w:sz w:val="24"/>
          <w:szCs w:val="24"/>
          <w:lang w:val="en-US" w:eastAsia="es-CL"/>
        </w:rPr>
        <w:t>ted using the Cope platform</w:t>
      </w:r>
      <w:r w:rsidRPr="001430FD">
        <w:rPr>
          <w:rFonts w:ascii="Arial" w:hAnsi="Arial" w:cs="Arial" w:eastAsiaTheme="minorHAnsi"/>
          <w:sz w:val="24"/>
          <w:szCs w:val="24"/>
          <w:lang w:val="en-US" w:eastAsia="es-CL"/>
        </w:rPr>
        <w:t xml:space="preserve"> </w:t>
      </w:r>
      <w:hyperlink w:history="1" r:id="rId8">
        <w:r w:rsidRPr="001430FD">
          <w:rPr>
            <w:rStyle w:val="Hipervnculo"/>
            <w:rFonts w:ascii="Arial" w:hAnsi="Arial" w:cs="Arial" w:eastAsiaTheme="minorHAnsi"/>
            <w:sz w:val="24"/>
            <w:szCs w:val="24"/>
            <w:lang w:val="en-US" w:eastAsia="es-CL"/>
          </w:rPr>
          <w:t>http://barefootecologist.com.au/shiny_m</w:t>
        </w:r>
      </w:hyperlink>
    </w:p>
    <w:p w:rsidRPr="00D47266" w:rsidR="00E418D4" w:rsidP="00E418D4" w:rsidRDefault="00E418D4" w14:paraId="68F6B4E9" w14:textId="77777777">
      <w:pPr>
        <w:jc w:val="center"/>
        <w:rPr>
          <w:rFonts w:ascii="Arial" w:hAnsi="Arial" w:cs="Arial"/>
          <w:b/>
          <w:bCs/>
          <w:lang w:val="en-US"/>
        </w:rPr>
      </w:pPr>
      <m:oMath>
        <m:r>
          <w:rPr>
            <w:rFonts w:ascii="Cambria Math" w:hAnsi="Cambria Math" w:cs="Arial" w:eastAsiaTheme="minorHAnsi"/>
            <w:sz w:val="32"/>
            <w:szCs w:val="32"/>
            <w:lang w:val="es-ES" w:eastAsia="es-CL"/>
          </w:rPr>
          <m:t>M</m:t>
        </m:r>
        <m:r>
          <w:rPr>
            <w:rFonts w:ascii="Cambria Math" w:hAnsi="Cambria Math" w:cs="Arial" w:eastAsiaTheme="minorHAnsi"/>
            <w:sz w:val="32"/>
            <w:szCs w:val="32"/>
            <w:lang w:val="en-US" w:eastAsia="es-CL"/>
          </w:rPr>
          <m:t>=</m:t>
        </m:r>
        <m:f>
          <m:fPr>
            <m:ctrlPr>
              <w:rPr>
                <w:rFonts w:ascii="Cambria Math" w:hAnsi="Cambria Math" w:cs="Arial" w:eastAsiaTheme="minorHAnsi"/>
                <w:i/>
                <w:sz w:val="32"/>
                <w:szCs w:val="32"/>
                <w:lang w:val="es-ES" w:eastAsia="es-CL"/>
              </w:rPr>
            </m:ctrlPr>
          </m:fPr>
          <m:num>
            <m:r>
              <w:rPr>
                <w:rFonts w:ascii="Cambria Math" w:hAnsi="Cambria Math" w:cs="Arial" w:eastAsiaTheme="minorHAnsi"/>
                <w:sz w:val="32"/>
                <w:szCs w:val="32"/>
                <w:lang w:val="es-ES" w:eastAsia="es-CL"/>
              </w:rPr>
              <m:t>βK</m:t>
            </m:r>
          </m:num>
          <m:den>
            <m:sSup>
              <m:sSupPr>
                <m:ctrlPr>
                  <w:rPr>
                    <w:rFonts w:ascii="Cambria Math" w:hAnsi="Cambria Math" w:cs="Arial" w:eastAsiaTheme="minorHAnsi"/>
                    <w:i/>
                    <w:sz w:val="32"/>
                    <w:szCs w:val="32"/>
                    <w:lang w:val="es-ES" w:eastAsia="es-CL"/>
                  </w:rPr>
                </m:ctrlPr>
              </m:sSupPr>
              <m:e>
                <m:r>
                  <w:rPr>
                    <w:rFonts w:ascii="Cambria Math" w:hAnsi="Cambria Math" w:cs="Arial" w:eastAsiaTheme="minorHAnsi"/>
                    <w:sz w:val="32"/>
                    <w:szCs w:val="32"/>
                    <w:lang w:val="es-ES" w:eastAsia="es-CL"/>
                  </w:rPr>
                  <m:t>e</m:t>
                </m:r>
              </m:e>
              <m:sup>
                <m:r>
                  <w:rPr>
                    <w:rFonts w:ascii="Cambria Math" w:hAnsi="Cambria Math" w:cs="Arial" w:eastAsiaTheme="minorHAnsi"/>
                    <w:sz w:val="32"/>
                    <w:szCs w:val="32"/>
                    <w:lang w:val="es-ES" w:eastAsia="es-CL"/>
                  </w:rPr>
                  <m:t>K</m:t>
                </m:r>
                <m:d>
                  <m:dPr>
                    <m:ctrlPr>
                      <w:rPr>
                        <w:rFonts w:ascii="Cambria Math" w:hAnsi="Cambria Math" w:cs="Arial" w:eastAsiaTheme="minorHAnsi"/>
                        <w:i/>
                        <w:sz w:val="32"/>
                        <w:szCs w:val="32"/>
                        <w:lang w:val="es-ES" w:eastAsia="es-CL"/>
                      </w:rPr>
                    </m:ctrlPr>
                  </m:dPr>
                  <m:e>
                    <m:sSub>
                      <m:sSubPr>
                        <m:ctrlPr>
                          <w:rPr>
                            <w:rFonts w:ascii="Cambria Math" w:hAnsi="Cambria Math" w:cs="Arial" w:eastAsiaTheme="minorHAnsi"/>
                            <w:i/>
                            <w:sz w:val="32"/>
                            <w:szCs w:val="32"/>
                            <w:lang w:val="es-ES" w:eastAsia="es-CL"/>
                          </w:rPr>
                        </m:ctrlPr>
                      </m:sSubPr>
                      <m:e>
                        <m:r>
                          <w:rPr>
                            <w:rFonts w:ascii="Cambria Math" w:hAnsi="Cambria Math" w:cs="Arial" w:eastAsiaTheme="minorHAnsi"/>
                            <w:sz w:val="32"/>
                            <w:szCs w:val="32"/>
                            <w:lang w:val="es-ES" w:eastAsia="es-CL"/>
                          </w:rPr>
                          <m:t>t</m:t>
                        </m:r>
                      </m:e>
                      <m:sub>
                        <m:r>
                          <w:rPr>
                            <w:rFonts w:ascii="Cambria Math" w:hAnsi="Cambria Math" w:cs="Arial" w:eastAsiaTheme="minorHAnsi"/>
                            <w:sz w:val="32"/>
                            <w:szCs w:val="32"/>
                            <w:lang w:val="es-ES" w:eastAsia="es-CL"/>
                          </w:rPr>
                          <m:t>mb</m:t>
                        </m:r>
                      </m:sub>
                    </m:sSub>
                    <m:r>
                      <w:rPr>
                        <w:rFonts w:ascii="Cambria Math" w:hAnsi="Cambria Math" w:cs="Arial" w:eastAsiaTheme="minorHAnsi"/>
                        <w:sz w:val="32"/>
                        <w:szCs w:val="32"/>
                        <w:lang w:val="en-US" w:eastAsia="es-CL"/>
                      </w:rPr>
                      <m:t>-</m:t>
                    </m:r>
                    <m:sSub>
                      <m:sSubPr>
                        <m:ctrlPr>
                          <w:rPr>
                            <w:rFonts w:ascii="Cambria Math" w:hAnsi="Cambria Math" w:cs="Arial" w:eastAsiaTheme="minorHAnsi"/>
                            <w:i/>
                            <w:sz w:val="32"/>
                            <w:szCs w:val="32"/>
                            <w:lang w:val="es-ES" w:eastAsia="es-CL"/>
                          </w:rPr>
                        </m:ctrlPr>
                      </m:sSubPr>
                      <m:e>
                        <m:r>
                          <w:rPr>
                            <w:rFonts w:ascii="Cambria Math" w:hAnsi="Cambria Math" w:cs="Arial" w:eastAsiaTheme="minorHAnsi"/>
                            <w:sz w:val="32"/>
                            <w:szCs w:val="32"/>
                            <w:lang w:val="es-ES" w:eastAsia="es-CL"/>
                          </w:rPr>
                          <m:t>t</m:t>
                        </m:r>
                      </m:e>
                      <m:sub>
                        <m:r>
                          <w:rPr>
                            <w:rFonts w:ascii="Cambria Math" w:hAnsi="Cambria Math" w:cs="Arial" w:eastAsiaTheme="minorHAnsi"/>
                            <w:sz w:val="32"/>
                            <w:szCs w:val="32"/>
                            <w:lang w:val="en-US" w:eastAsia="es-CL"/>
                          </w:rPr>
                          <m:t>0</m:t>
                        </m:r>
                      </m:sub>
                    </m:sSub>
                  </m:e>
                </m:d>
                <m:r>
                  <w:rPr>
                    <w:rFonts w:ascii="Cambria Math" w:hAnsi="Cambria Math" w:cs="Arial" w:eastAsiaTheme="minorHAnsi"/>
                    <w:sz w:val="32"/>
                    <w:szCs w:val="32"/>
                    <w:lang w:val="en-US" w:eastAsia="es-CL"/>
                  </w:rPr>
                  <m:t xml:space="preserve"> </m:t>
                </m:r>
              </m:sup>
            </m:sSup>
            <m:r>
              <w:rPr>
                <w:rFonts w:ascii="Cambria Math" w:hAnsi="Cambria Math" w:cs="Arial" w:eastAsiaTheme="minorHAnsi"/>
                <w:sz w:val="32"/>
                <w:szCs w:val="32"/>
                <w:lang w:val="en-US" w:eastAsia="es-CL"/>
              </w:rPr>
              <m:t>-1</m:t>
            </m:r>
          </m:den>
        </m:f>
      </m:oMath>
      <w:r w:rsidRPr="00D47266">
        <w:rPr>
          <w:rFonts w:ascii="Arial" w:hAnsi="Arial" w:cs="Arial" w:eastAsiaTheme="minorEastAsia"/>
          <w:sz w:val="24"/>
          <w:szCs w:val="24"/>
          <w:lang w:val="en-US" w:eastAsia="es-CL"/>
        </w:rPr>
        <w:t xml:space="preserve">                    </w:t>
      </w:r>
      <m:oMath>
        <m:sSub>
          <m:sSubPr>
            <m:ctrlPr>
              <w:rPr>
                <w:rFonts w:ascii="Cambria Math" w:hAnsi="Cambria Math" w:cs="Arial"/>
                <w:bCs/>
                <w:i/>
                <w:sz w:val="32"/>
                <w:szCs w:val="32"/>
                <w:lang w:val="es-ES"/>
              </w:rPr>
            </m:ctrlPr>
          </m:sSubPr>
          <m:e>
            <m:r>
              <w:rPr>
                <w:rFonts w:ascii="Cambria Math" w:hAnsi="Cambria Math" w:cs="Arial"/>
                <w:sz w:val="24"/>
                <w:szCs w:val="24"/>
              </w:rPr>
              <m:t>t</m:t>
            </m:r>
          </m:e>
          <m:sub>
            <m:r>
              <w:rPr>
                <w:rFonts w:ascii="Cambria Math" w:hAnsi="Cambria Math" w:cs="Arial"/>
                <w:sz w:val="24"/>
                <w:szCs w:val="24"/>
              </w:rPr>
              <m:t>mb</m:t>
            </m:r>
          </m:sub>
        </m:sSub>
        <m:r>
          <w:rPr>
            <w:rFonts w:ascii="Cambria Math" w:hAnsi="Cambria Math" w:cs="Arial"/>
            <w:sz w:val="24"/>
            <w:szCs w:val="24"/>
            <w:lang w:val="en-US"/>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i</m:t>
            </m:r>
          </m:sub>
        </m:sSub>
        <m:d>
          <m:dPr>
            <m:ctrlPr>
              <w:rPr>
                <w:rFonts w:ascii="Cambria Math" w:hAnsi="Cambria Math" w:cs="Arial"/>
                <w:bCs/>
                <w:i/>
                <w:sz w:val="32"/>
                <w:szCs w:val="32"/>
                <w:lang w:val="es-ES"/>
              </w:rPr>
            </m:ctrlPr>
          </m:dPr>
          <m:e>
            <m:sSub>
              <m:sSubPr>
                <m:ctrlPr>
                  <w:rPr>
                    <w:rFonts w:ascii="Cambria Math" w:hAnsi="Cambria Math" w:cs="Arial"/>
                    <w:bCs/>
                    <w:i/>
                    <w:sz w:val="32"/>
                    <w:szCs w:val="32"/>
                    <w:lang w:val="es-ES"/>
                  </w:rPr>
                </m:ctrlPr>
              </m:sSubPr>
              <m:e>
                <m:r>
                  <w:rPr>
                    <w:rFonts w:ascii="Cambria Math" w:hAnsi="Cambria Math" w:cs="Arial"/>
                    <w:sz w:val="24"/>
                    <w:szCs w:val="24"/>
                  </w:rPr>
                  <m:t>t</m:t>
                </m:r>
              </m:e>
              <m:sub>
                <m:r>
                  <w:rPr>
                    <w:rFonts w:ascii="Cambria Math" w:hAnsi="Cambria Math" w:cs="Arial"/>
                    <w:sz w:val="24"/>
                    <w:szCs w:val="24"/>
                  </w:rPr>
                  <m:t>max</m:t>
                </m:r>
              </m:sub>
            </m:sSub>
          </m:e>
        </m:d>
      </m:oMath>
    </w:p>
    <w:p w:rsidRPr="00D47266" w:rsidR="00E418D4" w:rsidP="00E418D4" w:rsidRDefault="00E418D4" w14:paraId="5B874E8C" w14:textId="77777777">
      <w:pPr>
        <w:pStyle w:val="Continuarlista"/>
        <w:tabs>
          <w:tab w:val="left" w:pos="709"/>
        </w:tabs>
        <w:spacing w:after="0" w:line="360" w:lineRule="auto"/>
        <w:ind w:left="709" w:hanging="709"/>
        <w:jc w:val="both"/>
        <w:rPr>
          <w:rFonts w:ascii="Arial" w:hAnsi="Arial" w:cs="Arial"/>
          <w:b/>
          <w:bCs/>
          <w:lang w:val="en-US"/>
        </w:rPr>
      </w:pPr>
    </w:p>
    <w:p w:rsidRPr="00AD7769" w:rsidR="00AD7769" w:rsidP="00267F68" w:rsidRDefault="00267F68" w14:paraId="3A99D0C7" w14:textId="00C0D09E">
      <w:pPr>
        <w:pStyle w:val="Continuarlista"/>
        <w:tabs>
          <w:tab w:val="left" w:pos="709"/>
        </w:tabs>
        <w:ind w:left="1417" w:hanging="709"/>
        <w:jc w:val="both"/>
        <w:rPr>
          <w:rFonts w:ascii="Arial" w:hAnsi="Arial" w:cs="Arial"/>
          <w:lang w:val="en-US"/>
        </w:rPr>
      </w:pPr>
      <w:r>
        <w:rPr>
          <w:rFonts w:ascii="Arial" w:hAnsi="Arial" w:cs="Arial"/>
          <w:lang w:val="en"/>
        </w:rPr>
        <w:t>w</w:t>
      </w:r>
      <w:r w:rsidRPr="00AD7769">
        <w:rPr>
          <w:rFonts w:ascii="Arial" w:hAnsi="Arial" w:cs="Arial"/>
          <w:lang w:val="en"/>
        </w:rPr>
        <w:t>here</w:t>
      </w:r>
      <w:r w:rsidRPr="00AD7769" w:rsidR="00AD7769">
        <w:rPr>
          <w:rFonts w:ascii="Arial" w:hAnsi="Arial" w:cs="Arial"/>
          <w:lang w:val="en"/>
        </w:rPr>
        <w:t>: M is the natural mortality, L</w:t>
      </w:r>
      <w:r w:rsidRPr="0021569D" w:rsidR="00AD7769">
        <w:rPr>
          <w:rFonts w:ascii="Arial" w:hAnsi="Arial" w:cs="Arial"/>
          <w:vertAlign w:val="subscript"/>
          <w:lang w:val="en"/>
        </w:rPr>
        <w:t>∞</w:t>
      </w:r>
      <w:r w:rsidRPr="00AD7769" w:rsidR="00AD7769">
        <w:rPr>
          <w:rFonts w:ascii="Arial" w:hAnsi="Arial" w:cs="Arial"/>
          <w:lang w:val="en"/>
        </w:rPr>
        <w:t xml:space="preserve"> and K are parameters of the von </w:t>
      </w:r>
      <w:proofErr w:type="spellStart"/>
      <w:r w:rsidRPr="00AD7769" w:rsidR="00AD7769">
        <w:rPr>
          <w:rFonts w:ascii="Arial" w:hAnsi="Arial" w:cs="Arial"/>
          <w:lang w:val="en"/>
        </w:rPr>
        <w:t>Bertalanffy</w:t>
      </w:r>
      <w:proofErr w:type="spellEnd"/>
      <w:r w:rsidRPr="00AD7769" w:rsidR="00AD7769">
        <w:rPr>
          <w:rFonts w:ascii="Arial" w:hAnsi="Arial" w:cs="Arial"/>
          <w:lang w:val="en"/>
        </w:rPr>
        <w:t xml:space="preserve"> model, </w:t>
      </w:r>
      <w:proofErr w:type="spellStart"/>
      <w:r w:rsidRPr="00AD7769" w:rsidR="00AD7769">
        <w:rPr>
          <w:rFonts w:ascii="Arial" w:hAnsi="Arial" w:cs="Arial"/>
          <w:lang w:val="en-US"/>
        </w:rPr>
        <w:t>t</w:t>
      </w:r>
      <w:r w:rsidRPr="00AD7769" w:rsidR="00AD7769">
        <w:rPr>
          <w:rFonts w:ascii="Arial" w:hAnsi="Arial" w:cs="Arial"/>
          <w:vertAlign w:val="subscript"/>
          <w:lang w:val="en-US"/>
        </w:rPr>
        <w:t>max</w:t>
      </w:r>
      <w:proofErr w:type="spellEnd"/>
      <w:r w:rsidRPr="00AD7769" w:rsidR="00AD7769">
        <w:rPr>
          <w:rFonts w:ascii="Arial" w:hAnsi="Arial" w:cs="Arial"/>
          <w:lang w:val="en"/>
        </w:rPr>
        <w:t xml:space="preserve"> is the maximum age recorded, β is the slope of the length-weight relationship and </w:t>
      </w:r>
      <w:r w:rsidRPr="00AD7769" w:rsidR="00AD7769">
        <w:rPr>
          <w:rFonts w:ascii="Arial" w:hAnsi="Arial" w:cs="Arial"/>
          <w:lang w:val="en-US"/>
        </w:rPr>
        <w:t>C</w:t>
      </w:r>
      <w:r w:rsidRPr="00AD7769" w:rsidR="00AD7769">
        <w:rPr>
          <w:rFonts w:ascii="Arial" w:hAnsi="Arial" w:cs="Arial"/>
          <w:vertAlign w:val="subscript"/>
          <w:lang w:val="en-US"/>
        </w:rPr>
        <w:t>i</w:t>
      </w:r>
      <w:r w:rsidRPr="00AD7769" w:rsidR="00AD7769">
        <w:rPr>
          <w:rFonts w:ascii="Arial" w:hAnsi="Arial" w:cs="Arial"/>
          <w:lang w:val="en"/>
        </w:rPr>
        <w:t xml:space="preserve"> is a constant for ecological group </w:t>
      </w:r>
      <w:proofErr w:type="spellStart"/>
      <w:r w:rsidRPr="00AD7769" w:rsidR="00AD7769">
        <w:rPr>
          <w:rFonts w:ascii="Arial" w:hAnsi="Arial" w:cs="Arial"/>
          <w:lang w:val="en"/>
        </w:rPr>
        <w:t>i</w:t>
      </w:r>
      <w:proofErr w:type="spellEnd"/>
      <w:r w:rsidRPr="00AD7769" w:rsidR="00AD7769">
        <w:rPr>
          <w:rFonts w:ascii="Arial" w:hAnsi="Arial" w:cs="Arial"/>
          <w:lang w:val="en"/>
        </w:rPr>
        <w:t>, in pelagic it is equal to 0.38</w:t>
      </w:r>
      <w:r w:rsidR="00AD7769">
        <w:rPr>
          <w:rFonts w:ascii="Arial" w:hAnsi="Arial" w:cs="Arial"/>
          <w:lang w:val="en"/>
        </w:rPr>
        <w:t xml:space="preserve"> </w:t>
      </w:r>
      <w:r w:rsidRPr="00AD7769" w:rsidR="00AD7769">
        <w:rPr>
          <w:rFonts w:ascii="Arial" w:hAnsi="Arial" w:cs="Arial"/>
          <w:lang w:val="en-US"/>
        </w:rPr>
        <w:t xml:space="preserve">(Zhang &amp; </w:t>
      </w:r>
      <w:proofErr w:type="spellStart"/>
      <w:r w:rsidRPr="00AD7769" w:rsidR="00AD7769">
        <w:rPr>
          <w:rFonts w:ascii="Arial" w:hAnsi="Arial" w:cs="Arial"/>
          <w:lang w:val="en-US"/>
        </w:rPr>
        <w:t>Megrey</w:t>
      </w:r>
      <w:proofErr w:type="spellEnd"/>
      <w:r w:rsidRPr="00AD7769" w:rsidR="00AD7769">
        <w:rPr>
          <w:rFonts w:ascii="Arial" w:hAnsi="Arial" w:cs="Arial"/>
          <w:lang w:val="en-US"/>
        </w:rPr>
        <w:t xml:space="preserve"> 2006)</w:t>
      </w:r>
      <w:r w:rsidR="00AD7769">
        <w:rPr>
          <w:rFonts w:ascii="Arial" w:hAnsi="Arial" w:cs="Arial"/>
          <w:lang w:val="en-US"/>
        </w:rPr>
        <w:t>.</w:t>
      </w:r>
    </w:p>
    <w:p w:rsidRPr="00AD7769" w:rsidR="00AD7769" w:rsidP="00E418D4" w:rsidRDefault="00AD7769" w14:paraId="677B68C4" w14:textId="77777777">
      <w:pPr>
        <w:pStyle w:val="Continuarlista"/>
        <w:tabs>
          <w:tab w:val="left" w:pos="709"/>
        </w:tabs>
        <w:spacing w:after="0"/>
        <w:ind w:left="709" w:hanging="709"/>
        <w:jc w:val="both"/>
        <w:rPr>
          <w:rFonts w:ascii="Arial" w:hAnsi="Arial" w:cs="Arial"/>
          <w:lang w:val="en-US"/>
        </w:rPr>
      </w:pPr>
    </w:p>
    <w:p w:rsidRPr="00AD7769" w:rsidR="00971189" w:rsidRDefault="00000000" w14:paraId="701502B0" w14:textId="77777777">
      <w:pPr>
        <w:rPr>
          <w:lang w:val="en-US"/>
        </w:rPr>
      </w:pPr>
    </w:p>
    <w:p w:rsidRPr="00AD7769" w:rsidR="009123E4" w:rsidRDefault="009123E4" w14:paraId="71150D1A" w14:textId="77777777">
      <w:pPr>
        <w:rPr>
          <w:lang w:val="en-US"/>
        </w:rPr>
      </w:pPr>
    </w:p>
    <w:p w:rsidRPr="00AD7769" w:rsidR="009123E4" w:rsidRDefault="009123E4" w14:paraId="4FA47F54" w14:textId="77777777">
      <w:pPr>
        <w:rPr>
          <w:lang w:val="en-US"/>
        </w:rPr>
      </w:pPr>
    </w:p>
    <w:p w:rsidRPr="00D47266" w:rsidR="00556E2A" w:rsidP="00C24B2A" w:rsidRDefault="00556E2A" w14:paraId="74B58E1B" w14:textId="11233C6D">
      <w:pPr>
        <w:pStyle w:val="Ttulo1"/>
        <w:rPr>
          <w:rFonts w:ascii="Arial" w:hAnsi="Arial" w:cs="Arial"/>
          <w:b/>
          <w:i/>
          <w:iCs/>
          <w:color w:val="000000" w:themeColor="text1"/>
          <w:sz w:val="24"/>
          <w:szCs w:val="24"/>
          <w:lang w:val="en-US"/>
        </w:rPr>
      </w:pPr>
      <w:r w:rsidRPr="00D47266">
        <w:rPr>
          <w:rFonts w:ascii="Arial" w:hAnsi="Arial" w:cs="Arial"/>
          <w:b/>
          <w:color w:val="000000" w:themeColor="text1"/>
          <w:sz w:val="24"/>
          <w:szCs w:val="24"/>
          <w:lang w:val="en-US"/>
        </w:rPr>
        <w:t>RESULTS</w:t>
      </w:r>
    </w:p>
    <w:p w:rsidRPr="00D47266" w:rsidR="00944CF9" w:rsidP="00944CF9" w:rsidRDefault="00944CF9" w14:paraId="7419A4C8" w14:textId="77777777">
      <w:pPr>
        <w:rPr>
          <w:lang w:val="en-US"/>
        </w:rPr>
      </w:pPr>
    </w:p>
    <w:p w:rsidRPr="0044309C" w:rsidR="00AA04A3" w:rsidP="00AA04A3" w:rsidRDefault="00AA04A3" w14:paraId="0C6E1EE3" w14:textId="41285B77">
      <w:pPr>
        <w:pStyle w:val="Ttulo2"/>
        <w:rPr>
          <w:rFonts w:ascii="Arial" w:hAnsi="Arial" w:cs="Arial"/>
          <w:b/>
          <w:color w:val="000000" w:themeColor="text1"/>
          <w:sz w:val="24"/>
          <w:szCs w:val="24"/>
          <w:lang w:val="en-US"/>
        </w:rPr>
      </w:pPr>
      <w:r w:rsidRPr="0044309C">
        <w:rPr>
          <w:rFonts w:ascii="Arial" w:hAnsi="Arial" w:cs="Arial"/>
          <w:b/>
          <w:color w:val="000000" w:themeColor="text1"/>
          <w:sz w:val="24"/>
          <w:szCs w:val="24"/>
          <w:lang w:val="en-US"/>
        </w:rPr>
        <w:t xml:space="preserve">Reconstructed mature-at-age </w:t>
      </w:r>
      <w:proofErr w:type="spellStart"/>
      <w:r w:rsidRPr="0044309C" w:rsidR="0044309C">
        <w:rPr>
          <w:rFonts w:ascii="Arial" w:hAnsi="Arial" w:cs="Arial"/>
          <w:b/>
          <w:color w:val="000000" w:themeColor="text1"/>
          <w:sz w:val="24"/>
          <w:szCs w:val="24"/>
          <w:lang w:val="en-US"/>
        </w:rPr>
        <w:t>o</w:t>
      </w:r>
      <w:r w:rsidR="00953B50">
        <w:rPr>
          <w:rFonts w:ascii="Arial" w:hAnsi="Arial" w:cs="Arial"/>
          <w:b/>
          <w:color w:val="000000" w:themeColor="text1"/>
          <w:sz w:val="24"/>
          <w:szCs w:val="24"/>
          <w:lang w:val="en-US"/>
        </w:rPr>
        <w:t>jives</w:t>
      </w:r>
      <w:proofErr w:type="spellEnd"/>
    </w:p>
    <w:p w:rsidRPr="0044309C" w:rsidR="00944CF9" w:rsidP="00C24B2A" w:rsidRDefault="00944CF9" w14:paraId="16D379FB" w14:textId="77A39D57">
      <w:pPr>
        <w:pStyle w:val="Ttulo2"/>
        <w:rPr>
          <w:rFonts w:ascii="Arial" w:hAnsi="Arial" w:cs="Arial"/>
          <w:b/>
          <w:i/>
          <w:iCs/>
          <w:color w:val="000000" w:themeColor="text1"/>
          <w:sz w:val="24"/>
          <w:szCs w:val="24"/>
          <w:lang w:val="en-US"/>
        </w:rPr>
      </w:pPr>
    </w:p>
    <w:p w:rsidRPr="0044309C" w:rsidR="0044309C" w:rsidP="00D34DE2" w:rsidRDefault="0044309C" w14:paraId="70CE1D57" w14:textId="44FC95B4">
      <w:pPr>
        <w:widowControl/>
        <w:spacing w:after="160" w:line="360" w:lineRule="auto"/>
        <w:jc w:val="both"/>
        <w:rPr>
          <w:rFonts w:ascii="Arial" w:hAnsi="Arial" w:cs="Arial" w:eastAsiaTheme="minorHAnsi"/>
          <w:color w:val="000000"/>
          <w:sz w:val="24"/>
          <w:szCs w:val="24"/>
          <w:lang w:val="en-US" w:eastAsia="en-US"/>
        </w:rPr>
      </w:pPr>
      <w:r w:rsidRPr="0044309C">
        <w:rPr>
          <w:rFonts w:ascii="Arial" w:hAnsi="Arial" w:cs="Arial" w:eastAsiaTheme="minorHAnsi"/>
          <w:color w:val="000000"/>
          <w:sz w:val="24"/>
          <w:szCs w:val="24"/>
          <w:lang w:val="en-US" w:eastAsia="en-US"/>
        </w:rPr>
        <w:t>Ja</w:t>
      </w:r>
      <w:r>
        <w:rPr>
          <w:rFonts w:ascii="Arial" w:hAnsi="Arial" w:cs="Arial" w:eastAsiaTheme="minorHAnsi"/>
          <w:color w:val="000000"/>
          <w:sz w:val="24"/>
          <w:szCs w:val="24"/>
          <w:lang w:val="en-US" w:eastAsia="en-US"/>
        </w:rPr>
        <w:t>ck mackerel</w:t>
      </w:r>
      <w:r w:rsidRPr="0044309C">
        <w:rPr>
          <w:rFonts w:ascii="Arial" w:hAnsi="Arial" w:cs="Arial" w:eastAsiaTheme="minorHAnsi"/>
          <w:color w:val="000000"/>
          <w:sz w:val="24"/>
          <w:szCs w:val="24"/>
          <w:lang w:val="en-US" w:eastAsia="en-US"/>
        </w:rPr>
        <w:t xml:space="preserve"> individuals captured in 2011 reached the mean age of maturity (</w:t>
      </w:r>
      <w:r w:rsidR="00F6769A">
        <w:rPr>
          <w:rFonts w:ascii="Arial" w:hAnsi="Arial" w:cs="Arial" w:eastAsiaTheme="minorHAnsi"/>
          <w:color w:val="000000"/>
          <w:sz w:val="24"/>
          <w:szCs w:val="24"/>
          <w:lang w:val="en-US" w:eastAsia="en-US"/>
        </w:rPr>
        <w:t>A</w:t>
      </w:r>
      <w:r w:rsidRPr="00267F68">
        <w:rPr>
          <w:rFonts w:ascii="Arial" w:hAnsi="Arial" w:cs="Arial" w:eastAsiaTheme="minorHAnsi"/>
          <w:color w:val="000000"/>
          <w:sz w:val="24"/>
          <w:szCs w:val="24"/>
          <w:vertAlign w:val="subscript"/>
          <w:lang w:val="en-US" w:eastAsia="en-US"/>
        </w:rPr>
        <w:t>50%</w:t>
      </w:r>
      <w:r w:rsidRPr="0044309C">
        <w:rPr>
          <w:rFonts w:ascii="Arial" w:hAnsi="Arial" w:cs="Arial" w:eastAsiaTheme="minorHAnsi"/>
          <w:color w:val="000000"/>
          <w:sz w:val="24"/>
          <w:szCs w:val="24"/>
          <w:lang w:val="en-US" w:eastAsia="en-US"/>
        </w:rPr>
        <w:t>) at 0.99 years of life (</w:t>
      </w:r>
      <w:r w:rsidRPr="0044309C">
        <w:rPr>
          <w:rFonts w:ascii="Symbol" w:hAnsi="Symbol" w:eastAsia="Symbol" w:cs="Symbol" w:eastAsiaTheme="minorHAnsi"/>
          <w:color w:val="000000"/>
          <w:sz w:val="24"/>
          <w:szCs w:val="24"/>
          <w:lang w:val="es-CL" w:eastAsia="en-US"/>
        </w:rPr>
        <w:t>~</w:t>
      </w:r>
      <w:r w:rsidRPr="0044309C">
        <w:rPr>
          <w:rFonts w:ascii="Arial" w:hAnsi="Arial" w:cs="Arial" w:eastAsiaTheme="minorHAnsi"/>
          <w:color w:val="000000"/>
          <w:sz w:val="24"/>
          <w:szCs w:val="24"/>
          <w:lang w:val="en-US" w:eastAsia="en-US"/>
        </w:rPr>
        <w:t>1), lower than that reported by Leal et al., (2013), who estimated, with the histo</w:t>
      </w:r>
      <w:r w:rsidR="00204F6C">
        <w:rPr>
          <w:rFonts w:ascii="Arial" w:hAnsi="Arial" w:cs="Arial" w:eastAsiaTheme="minorHAnsi"/>
          <w:color w:val="000000"/>
          <w:sz w:val="24"/>
          <w:szCs w:val="24"/>
          <w:lang w:val="en-US" w:eastAsia="en-US"/>
        </w:rPr>
        <w:t>logical</w:t>
      </w:r>
      <w:r w:rsidRPr="0044309C">
        <w:rPr>
          <w:rFonts w:ascii="Arial" w:hAnsi="Arial" w:cs="Arial" w:eastAsiaTheme="minorHAnsi"/>
          <w:color w:val="000000"/>
          <w:sz w:val="24"/>
          <w:szCs w:val="24"/>
          <w:lang w:val="en-US" w:eastAsia="en-US"/>
        </w:rPr>
        <w:t xml:space="preserve"> age reading criterion, 2.5 years</w:t>
      </w:r>
      <w:r>
        <w:rPr>
          <w:rFonts w:ascii="Arial" w:hAnsi="Arial" w:cs="Arial" w:eastAsiaTheme="minorHAnsi"/>
          <w:color w:val="000000"/>
          <w:sz w:val="24"/>
          <w:szCs w:val="24"/>
          <w:lang w:val="en-US" w:eastAsia="en-US"/>
        </w:rPr>
        <w:t xml:space="preserve"> </w:t>
      </w:r>
      <w:r w:rsidR="00267F68">
        <w:rPr>
          <w:rFonts w:ascii="Arial" w:hAnsi="Arial" w:cs="Arial" w:eastAsiaTheme="minorHAnsi"/>
          <w:color w:val="000000"/>
          <w:sz w:val="24"/>
          <w:szCs w:val="24"/>
          <w:lang w:val="en-US" w:eastAsia="en-US"/>
        </w:rPr>
        <w:t>(</w:t>
      </w:r>
      <w:r>
        <w:rPr>
          <w:rFonts w:ascii="Arial" w:hAnsi="Arial" w:cs="Arial" w:eastAsiaTheme="minorHAnsi"/>
          <w:b/>
          <w:bCs/>
          <w:color w:val="000000"/>
          <w:sz w:val="24"/>
          <w:szCs w:val="24"/>
          <w:lang w:val="en-US" w:eastAsia="en-US"/>
        </w:rPr>
        <w:t>Figure 1</w:t>
      </w:r>
      <w:r>
        <w:rPr>
          <w:rFonts w:ascii="Arial" w:hAnsi="Arial" w:cs="Arial" w:eastAsiaTheme="minorHAnsi"/>
          <w:color w:val="000000"/>
          <w:sz w:val="24"/>
          <w:szCs w:val="24"/>
          <w:lang w:val="en-US" w:eastAsia="en-US"/>
        </w:rPr>
        <w:t>).</w:t>
      </w:r>
    </w:p>
    <w:p w:rsidRPr="0044309C" w:rsidR="007B5251" w:rsidP="00D34DE2" w:rsidRDefault="007B5251" w14:paraId="49FB4642" w14:textId="77777777">
      <w:pPr>
        <w:spacing w:line="360" w:lineRule="auto"/>
        <w:rPr>
          <w:lang w:val="en-US"/>
        </w:rPr>
      </w:pPr>
    </w:p>
    <w:p w:rsidRPr="00204F6C" w:rsidR="00944CF9" w:rsidP="00C24B2A" w:rsidRDefault="00944CF9" w14:paraId="26D652B1" w14:textId="77777777">
      <w:pPr>
        <w:pStyle w:val="Continuarlista"/>
        <w:tabs>
          <w:tab w:val="left" w:pos="709"/>
        </w:tabs>
        <w:spacing w:after="0" w:line="360" w:lineRule="auto"/>
        <w:ind w:left="709" w:hanging="709"/>
        <w:jc w:val="both"/>
        <w:rPr>
          <w:rFonts w:ascii="Arial" w:hAnsi="Arial" w:cs="Arial"/>
          <w:b/>
          <w:bCs/>
          <w:lang w:val="en-US"/>
        </w:rPr>
      </w:pPr>
    </w:p>
    <w:p w:rsidRPr="008C3917" w:rsidR="00944CF9" w:rsidP="00944CF9" w:rsidRDefault="002C5E9A" w14:paraId="072F2187" w14:textId="656C43FA">
      <w:pPr>
        <w:widowControl/>
        <w:spacing w:after="160"/>
        <w:jc w:val="center"/>
        <w:rPr>
          <w:rFonts w:ascii="Arial" w:hAnsi="Arial" w:cs="Arial" w:eastAsiaTheme="minorHAnsi"/>
          <w:b/>
          <w:color w:val="000000"/>
          <w:sz w:val="22"/>
          <w:szCs w:val="24"/>
          <w:lang w:val="es-CL" w:eastAsia="en-US"/>
        </w:rPr>
      </w:pPr>
      <w:r>
        <w:rPr>
          <w:noProof/>
        </w:rPr>
        <w:lastRenderedPageBreak/>
        <w:drawing>
          <wp:inline distT="0" distB="0" distL="0" distR="0" wp14:anchorId="3984138B" wp14:editId="1AEE7CE9">
            <wp:extent cx="4211955" cy="3371850"/>
            <wp:effectExtent l="0" t="0" r="0" b="0"/>
            <wp:docPr id="21" name="Imagen 20">
              <a:extLst xmlns:a="http://schemas.openxmlformats.org/drawingml/2006/main">
                <a:ext uri="{FF2B5EF4-FFF2-40B4-BE49-F238E27FC236}">
                  <a16:creationId xmlns:a16="http://schemas.microsoft.com/office/drawing/2014/main" id="{A11A0992-8041-0F00-8FE7-3140663EC5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A11A0992-8041-0F00-8FE7-3140663EC583}"/>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r="11352" b="11500"/>
                    <a:stretch/>
                  </pic:blipFill>
                  <pic:spPr bwMode="auto">
                    <a:xfrm>
                      <a:off x="0" y="0"/>
                      <a:ext cx="4211955" cy="3371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A7CB2" w:rsidP="00944CF9" w:rsidRDefault="000A7CB2" w14:paraId="42EC21BF" w14:textId="77777777">
      <w:pPr>
        <w:rPr>
          <w:rFonts w:ascii="Arial" w:hAnsi="Arial" w:cs="Arial" w:eastAsiaTheme="minorHAnsi"/>
          <w:b/>
          <w:color w:val="000000"/>
          <w:sz w:val="22"/>
          <w:szCs w:val="22"/>
          <w:lang w:val="es-CL" w:eastAsia="en-US"/>
        </w:rPr>
      </w:pPr>
    </w:p>
    <w:p w:rsidRPr="00204F6C" w:rsidR="00944CF9" w:rsidP="00944CF9" w:rsidRDefault="00944CF9" w14:paraId="3625E7A0" w14:textId="0A6A32AF">
      <w:pPr>
        <w:rPr>
          <w:rFonts w:ascii="Arial" w:hAnsi="Arial" w:cs="Arial" w:eastAsiaTheme="minorHAnsi"/>
          <w:color w:val="000000"/>
          <w:sz w:val="22"/>
          <w:szCs w:val="22"/>
          <w:lang w:val="en-US" w:eastAsia="en-US"/>
        </w:rPr>
      </w:pPr>
      <w:r w:rsidRPr="00204F6C">
        <w:rPr>
          <w:rFonts w:ascii="Arial" w:hAnsi="Arial" w:cs="Arial" w:eastAsiaTheme="minorHAnsi"/>
          <w:b/>
          <w:color w:val="000000"/>
          <w:sz w:val="22"/>
          <w:szCs w:val="22"/>
          <w:lang w:val="en-US" w:eastAsia="en-US"/>
        </w:rPr>
        <w:t>Figur</w:t>
      </w:r>
      <w:r w:rsidRPr="00204F6C" w:rsidR="000A7CB2">
        <w:rPr>
          <w:rFonts w:ascii="Arial" w:hAnsi="Arial" w:cs="Arial" w:eastAsiaTheme="minorHAnsi"/>
          <w:b/>
          <w:color w:val="000000"/>
          <w:sz w:val="22"/>
          <w:szCs w:val="22"/>
          <w:lang w:val="en-US" w:eastAsia="en-US"/>
        </w:rPr>
        <w:t>e</w:t>
      </w:r>
      <w:r w:rsidRPr="00204F6C">
        <w:rPr>
          <w:rFonts w:ascii="Arial" w:hAnsi="Arial" w:cs="Arial" w:eastAsiaTheme="minorHAnsi"/>
          <w:b/>
          <w:color w:val="000000"/>
          <w:sz w:val="22"/>
          <w:szCs w:val="22"/>
          <w:lang w:val="en-US" w:eastAsia="en-US"/>
        </w:rPr>
        <w:t xml:space="preserve"> </w:t>
      </w:r>
      <w:r w:rsidRPr="00204F6C" w:rsidR="004B40DF">
        <w:rPr>
          <w:rFonts w:ascii="Arial" w:hAnsi="Arial" w:cs="Arial" w:eastAsiaTheme="minorHAnsi"/>
          <w:b/>
          <w:color w:val="000000"/>
          <w:sz w:val="22"/>
          <w:szCs w:val="22"/>
          <w:lang w:val="en-US" w:eastAsia="en-US"/>
        </w:rPr>
        <w:t>1</w:t>
      </w:r>
      <w:r w:rsidRPr="00204F6C">
        <w:rPr>
          <w:rFonts w:ascii="Arial" w:hAnsi="Arial" w:cs="Arial" w:eastAsiaTheme="minorHAnsi"/>
          <w:b/>
          <w:color w:val="000000"/>
          <w:sz w:val="22"/>
          <w:szCs w:val="22"/>
          <w:lang w:val="en-US" w:eastAsia="en-US"/>
        </w:rPr>
        <w:t>.</w:t>
      </w:r>
      <w:r w:rsidRPr="00204F6C">
        <w:rPr>
          <w:rFonts w:ascii="Arial" w:hAnsi="Arial" w:cs="Arial" w:eastAsiaTheme="minorHAnsi"/>
          <w:color w:val="000000"/>
          <w:sz w:val="22"/>
          <w:szCs w:val="22"/>
          <w:lang w:val="en-US" w:eastAsia="en-US"/>
        </w:rPr>
        <w:t xml:space="preserve"> </w:t>
      </w:r>
      <w:r w:rsidR="00267F68">
        <w:rPr>
          <w:rFonts w:ascii="Arial" w:hAnsi="Arial" w:cs="Arial" w:eastAsiaTheme="minorHAnsi"/>
          <w:color w:val="000000"/>
          <w:sz w:val="22"/>
          <w:szCs w:val="22"/>
          <w:lang w:val="en-US" w:eastAsia="en-US"/>
        </w:rPr>
        <w:t>S</w:t>
      </w:r>
      <w:r w:rsidRPr="00204F6C" w:rsidR="00267F68">
        <w:rPr>
          <w:rFonts w:ascii="Arial" w:hAnsi="Arial" w:cs="Arial" w:eastAsiaTheme="minorHAnsi"/>
          <w:color w:val="000000"/>
          <w:sz w:val="22"/>
          <w:szCs w:val="22"/>
          <w:lang w:val="en-US" w:eastAsia="en-US"/>
        </w:rPr>
        <w:t xml:space="preserve">exual </w:t>
      </w:r>
      <w:r w:rsidRPr="00204F6C" w:rsidR="00A65710">
        <w:rPr>
          <w:rFonts w:ascii="Arial" w:hAnsi="Arial" w:cs="Arial" w:eastAsiaTheme="minorHAnsi"/>
          <w:color w:val="000000"/>
          <w:sz w:val="22"/>
          <w:szCs w:val="22"/>
          <w:lang w:val="en-US" w:eastAsia="en-US"/>
        </w:rPr>
        <w:t>maturity ogive estimation at age</w:t>
      </w:r>
      <w:r w:rsidRPr="00204F6C">
        <w:rPr>
          <w:rFonts w:ascii="Arial" w:hAnsi="Arial" w:cs="Arial" w:eastAsiaTheme="minorHAnsi"/>
          <w:color w:val="000000"/>
          <w:sz w:val="22"/>
          <w:szCs w:val="22"/>
          <w:lang w:val="en-US" w:eastAsia="en-US"/>
        </w:rPr>
        <w:t xml:space="preserve"> (</w:t>
      </w:r>
      <w:r w:rsidR="00F6769A">
        <w:rPr>
          <w:rFonts w:ascii="Arial" w:hAnsi="Arial" w:cs="Arial" w:eastAsiaTheme="minorHAnsi"/>
          <w:b/>
          <w:color w:val="000000"/>
          <w:sz w:val="22"/>
          <w:szCs w:val="22"/>
          <w:lang w:val="en-US" w:eastAsia="en-US"/>
        </w:rPr>
        <w:t>A</w:t>
      </w:r>
      <w:r w:rsidRPr="00204F6C">
        <w:rPr>
          <w:rFonts w:ascii="Arial" w:hAnsi="Arial" w:cs="Arial" w:eastAsiaTheme="minorHAnsi"/>
          <w:b/>
          <w:color w:val="000000"/>
          <w:sz w:val="22"/>
          <w:szCs w:val="22"/>
          <w:vertAlign w:val="subscript"/>
          <w:lang w:val="en-US" w:eastAsia="en-US"/>
        </w:rPr>
        <w:t>50%</w:t>
      </w:r>
      <w:r w:rsidRPr="00204F6C">
        <w:rPr>
          <w:rFonts w:ascii="Arial" w:hAnsi="Arial" w:cs="Arial" w:eastAsiaTheme="minorHAnsi"/>
          <w:b/>
          <w:color w:val="000000"/>
          <w:sz w:val="22"/>
          <w:szCs w:val="22"/>
          <w:lang w:val="en-US" w:eastAsia="en-US"/>
        </w:rPr>
        <w:t xml:space="preserve">) </w:t>
      </w:r>
      <w:r w:rsidRPr="00204F6C" w:rsidR="00A65710">
        <w:rPr>
          <w:rFonts w:ascii="Arial" w:hAnsi="Arial" w:cs="Arial" w:eastAsiaTheme="minorHAnsi"/>
          <w:color w:val="000000"/>
          <w:sz w:val="22"/>
          <w:szCs w:val="22"/>
          <w:lang w:val="en-US" w:eastAsia="en-US"/>
        </w:rPr>
        <w:t>of female jack mackerel</w:t>
      </w:r>
      <w:r w:rsidRPr="00204F6C">
        <w:rPr>
          <w:rFonts w:ascii="Arial" w:hAnsi="Arial" w:cs="Arial" w:eastAsiaTheme="minorHAnsi"/>
          <w:color w:val="000000"/>
          <w:sz w:val="22"/>
          <w:szCs w:val="22"/>
          <w:lang w:val="en-US" w:eastAsia="en-US"/>
        </w:rPr>
        <w:t xml:space="preserve">, </w:t>
      </w:r>
      <w:r w:rsidRPr="00204F6C" w:rsidR="00A65710">
        <w:rPr>
          <w:rFonts w:ascii="Arial" w:hAnsi="Arial" w:cs="Arial" w:eastAsiaTheme="minorHAnsi"/>
          <w:color w:val="000000"/>
          <w:sz w:val="22"/>
          <w:szCs w:val="22"/>
          <w:lang w:val="en-US" w:eastAsia="en-US"/>
        </w:rPr>
        <w:t xml:space="preserve">based on the </w:t>
      </w:r>
      <w:r w:rsidRPr="00204F6C" w:rsidR="00204F6C">
        <w:rPr>
          <w:rFonts w:ascii="Arial" w:hAnsi="Arial" w:cs="Arial" w:eastAsiaTheme="minorHAnsi"/>
          <w:color w:val="000000"/>
          <w:sz w:val="22"/>
          <w:szCs w:val="22"/>
          <w:lang w:val="en-US" w:eastAsia="en-US"/>
        </w:rPr>
        <w:t>histological an</w:t>
      </w:r>
      <w:r w:rsidR="00204F6C">
        <w:rPr>
          <w:rFonts w:ascii="Arial" w:hAnsi="Arial" w:cs="Arial" w:eastAsiaTheme="minorHAnsi"/>
          <w:color w:val="000000"/>
          <w:sz w:val="22"/>
          <w:szCs w:val="22"/>
          <w:lang w:val="en-US" w:eastAsia="en-US"/>
        </w:rPr>
        <w:t>a</w:t>
      </w:r>
      <w:r w:rsidRPr="00204F6C" w:rsidR="00204F6C">
        <w:rPr>
          <w:rFonts w:ascii="Arial" w:hAnsi="Arial" w:cs="Arial" w:eastAsiaTheme="minorHAnsi"/>
          <w:color w:val="000000"/>
          <w:sz w:val="22"/>
          <w:szCs w:val="22"/>
          <w:lang w:val="en-US" w:eastAsia="en-US"/>
        </w:rPr>
        <w:t>l</w:t>
      </w:r>
      <w:r w:rsidR="00204F6C">
        <w:rPr>
          <w:rFonts w:ascii="Arial" w:hAnsi="Arial" w:cs="Arial" w:eastAsiaTheme="minorHAnsi"/>
          <w:color w:val="000000"/>
          <w:sz w:val="22"/>
          <w:szCs w:val="22"/>
          <w:lang w:val="en-US" w:eastAsia="en-US"/>
        </w:rPr>
        <w:t>y</w:t>
      </w:r>
      <w:r w:rsidRPr="00204F6C" w:rsidR="00204F6C">
        <w:rPr>
          <w:rFonts w:ascii="Arial" w:hAnsi="Arial" w:cs="Arial" w:eastAsiaTheme="minorHAnsi"/>
          <w:color w:val="000000"/>
          <w:sz w:val="22"/>
          <w:szCs w:val="22"/>
          <w:lang w:val="en-US" w:eastAsia="en-US"/>
        </w:rPr>
        <w:t>sis of s</w:t>
      </w:r>
      <w:r w:rsidR="00D71B2E">
        <w:rPr>
          <w:rFonts w:ascii="Arial" w:hAnsi="Arial" w:cs="Arial" w:eastAsiaTheme="minorHAnsi"/>
          <w:color w:val="000000"/>
          <w:sz w:val="22"/>
          <w:szCs w:val="22"/>
          <w:lang w:val="en-US" w:eastAsia="en-US"/>
        </w:rPr>
        <w:t>a</w:t>
      </w:r>
      <w:r w:rsidRPr="00204F6C" w:rsidR="00204F6C">
        <w:rPr>
          <w:rFonts w:ascii="Arial" w:hAnsi="Arial" w:cs="Arial" w:eastAsiaTheme="minorHAnsi"/>
          <w:color w:val="000000"/>
          <w:sz w:val="22"/>
          <w:szCs w:val="22"/>
          <w:lang w:val="en-US" w:eastAsia="en-US"/>
        </w:rPr>
        <w:t xml:space="preserve">mples collected during the </w:t>
      </w:r>
      <w:r w:rsidR="00204F6C">
        <w:rPr>
          <w:rFonts w:ascii="Arial" w:hAnsi="Arial" w:cs="Arial" w:eastAsiaTheme="minorHAnsi"/>
          <w:color w:val="000000"/>
          <w:sz w:val="22"/>
          <w:szCs w:val="22"/>
          <w:lang w:val="en-US" w:eastAsia="en-US"/>
        </w:rPr>
        <w:t xml:space="preserve">2011 </w:t>
      </w:r>
      <w:r w:rsidRPr="00204F6C" w:rsidR="00204F6C">
        <w:rPr>
          <w:rFonts w:ascii="Arial" w:hAnsi="Arial" w:cs="Arial" w:eastAsiaTheme="minorHAnsi"/>
          <w:color w:val="000000"/>
          <w:sz w:val="22"/>
          <w:szCs w:val="22"/>
          <w:lang w:val="en-US" w:eastAsia="en-US"/>
        </w:rPr>
        <w:t xml:space="preserve">reproductive period </w:t>
      </w:r>
      <w:r w:rsidRPr="00204F6C" w:rsidR="008E2585">
        <w:rPr>
          <w:rFonts w:ascii="Arial" w:hAnsi="Arial" w:cs="Arial" w:eastAsiaTheme="minorHAnsi"/>
          <w:color w:val="000000"/>
          <w:sz w:val="22"/>
          <w:szCs w:val="22"/>
          <w:lang w:val="en-US" w:eastAsia="en-US"/>
        </w:rPr>
        <w:t>(Leal</w:t>
      </w:r>
      <w:r w:rsidRPr="00204F6C">
        <w:rPr>
          <w:rFonts w:ascii="Arial" w:hAnsi="Arial" w:cs="Arial" w:eastAsiaTheme="minorHAnsi"/>
          <w:color w:val="000000"/>
          <w:sz w:val="22"/>
          <w:szCs w:val="22"/>
          <w:lang w:val="en-US" w:eastAsia="en-US"/>
        </w:rPr>
        <w:t xml:space="preserve"> </w:t>
      </w:r>
      <w:r w:rsidRPr="00204F6C">
        <w:rPr>
          <w:rFonts w:ascii="Arial" w:hAnsi="Arial" w:cs="Arial" w:eastAsiaTheme="minorHAnsi"/>
          <w:i/>
          <w:color w:val="000000"/>
          <w:sz w:val="22"/>
          <w:szCs w:val="22"/>
          <w:lang w:val="en-US" w:eastAsia="en-US"/>
        </w:rPr>
        <w:t>et al</w:t>
      </w:r>
      <w:r w:rsidRPr="00204F6C">
        <w:rPr>
          <w:rFonts w:ascii="Arial" w:hAnsi="Arial" w:cs="Arial" w:eastAsiaTheme="minorHAnsi"/>
          <w:color w:val="000000"/>
          <w:sz w:val="22"/>
          <w:szCs w:val="22"/>
          <w:lang w:val="en-US" w:eastAsia="en-US"/>
        </w:rPr>
        <w:t>. 2013).</w:t>
      </w:r>
    </w:p>
    <w:p w:rsidRPr="00204F6C" w:rsidR="008C3917" w:rsidP="00944CF9" w:rsidRDefault="008C3917" w14:paraId="6733A5B6" w14:textId="77777777">
      <w:pPr>
        <w:rPr>
          <w:rFonts w:ascii="Arial" w:hAnsi="Arial" w:cs="Arial" w:eastAsiaTheme="minorHAnsi"/>
          <w:color w:val="000000"/>
          <w:sz w:val="22"/>
          <w:szCs w:val="22"/>
          <w:lang w:val="en-US" w:eastAsia="en-US"/>
        </w:rPr>
      </w:pPr>
    </w:p>
    <w:p w:rsidRPr="00204F6C" w:rsidR="008C3917" w:rsidP="00944CF9" w:rsidRDefault="008C3917" w14:paraId="436926FC" w14:textId="77777777">
      <w:pPr>
        <w:rPr>
          <w:rFonts w:ascii="Arial" w:hAnsi="Arial" w:cs="Arial"/>
          <w:lang w:val="en-US"/>
        </w:rPr>
      </w:pPr>
    </w:p>
    <w:p w:rsidRPr="00204F6C" w:rsidR="00556E2A" w:rsidP="00556E2A" w:rsidRDefault="00556E2A" w14:paraId="340972A8" w14:textId="77777777">
      <w:pPr>
        <w:rPr>
          <w:rFonts w:ascii="Arial" w:hAnsi="Arial" w:cs="Arial"/>
          <w:lang w:val="en-US"/>
        </w:rPr>
      </w:pPr>
    </w:p>
    <w:p w:rsidRPr="00D47266" w:rsidR="009123E4" w:rsidP="00C24B2A" w:rsidRDefault="009123E4" w14:paraId="69805A17" w14:textId="4266269D">
      <w:pPr>
        <w:pStyle w:val="Ttulo2"/>
        <w:rPr>
          <w:rFonts w:ascii="Arial" w:hAnsi="Arial" w:cs="Arial"/>
          <w:b/>
          <w:i/>
          <w:iCs/>
          <w:sz w:val="24"/>
          <w:szCs w:val="24"/>
          <w:lang w:val="en-US"/>
        </w:rPr>
      </w:pPr>
      <w:r w:rsidRPr="00D47266">
        <w:rPr>
          <w:rFonts w:ascii="Arial" w:hAnsi="Arial" w:cs="Arial"/>
          <w:b/>
          <w:color w:val="000000" w:themeColor="text1"/>
          <w:sz w:val="24"/>
          <w:szCs w:val="24"/>
          <w:lang w:val="en-US"/>
        </w:rPr>
        <w:t>Estima</w:t>
      </w:r>
      <w:r w:rsidRPr="00D47266" w:rsidR="00204F6C">
        <w:rPr>
          <w:rFonts w:ascii="Arial" w:hAnsi="Arial" w:cs="Arial"/>
          <w:b/>
          <w:color w:val="000000" w:themeColor="text1"/>
          <w:sz w:val="24"/>
          <w:szCs w:val="24"/>
          <w:lang w:val="en-US"/>
        </w:rPr>
        <w:t>tion of the growth parameters</w:t>
      </w:r>
    </w:p>
    <w:p w:rsidRPr="00D47266" w:rsidR="009123E4" w:rsidP="009123E4" w:rsidRDefault="009123E4" w14:paraId="7C0D13FF" w14:textId="77777777">
      <w:pPr>
        <w:rPr>
          <w:lang w:val="en-US"/>
        </w:rPr>
      </w:pPr>
    </w:p>
    <w:p w:rsidRPr="00204F6C" w:rsidR="00204F6C" w:rsidP="00204F6C" w:rsidRDefault="00204F6C" w14:paraId="7C388AAF" w14:textId="272724EA">
      <w:pPr>
        <w:spacing w:line="360" w:lineRule="auto"/>
        <w:jc w:val="both"/>
        <w:rPr>
          <w:rFonts w:ascii="Arial" w:hAnsi="Arial" w:cs="Arial"/>
          <w:sz w:val="24"/>
          <w:szCs w:val="24"/>
          <w:lang w:val="en-US"/>
        </w:rPr>
      </w:pPr>
      <w:r w:rsidRPr="00204F6C">
        <w:rPr>
          <w:rFonts w:ascii="Arial" w:hAnsi="Arial" w:cs="Arial"/>
          <w:sz w:val="24"/>
          <w:szCs w:val="24"/>
          <w:lang w:val="en"/>
        </w:rPr>
        <w:t xml:space="preserve">The growth adjustment made with the von </w:t>
      </w:r>
      <w:proofErr w:type="spellStart"/>
      <w:r w:rsidRPr="00204F6C">
        <w:rPr>
          <w:rFonts w:ascii="Arial" w:hAnsi="Arial" w:cs="Arial"/>
          <w:sz w:val="24"/>
          <w:szCs w:val="24"/>
          <w:lang w:val="en"/>
        </w:rPr>
        <w:t>Bertalanffy</w:t>
      </w:r>
      <w:proofErr w:type="spellEnd"/>
      <w:r w:rsidRPr="00204F6C">
        <w:rPr>
          <w:rFonts w:ascii="Arial" w:hAnsi="Arial" w:cs="Arial"/>
          <w:sz w:val="24"/>
          <w:szCs w:val="24"/>
          <w:lang w:val="en"/>
        </w:rPr>
        <w:t xml:space="preserve"> model was adequate for the </w:t>
      </w:r>
      <w:r>
        <w:rPr>
          <w:rFonts w:ascii="Arial" w:hAnsi="Arial" w:cs="Arial"/>
          <w:sz w:val="24"/>
          <w:szCs w:val="24"/>
          <w:lang w:val="en"/>
        </w:rPr>
        <w:t xml:space="preserve">2008 </w:t>
      </w:r>
      <w:r w:rsidRPr="0031650B" w:rsidR="0031650B">
        <w:rPr>
          <w:rFonts w:ascii="Arial" w:hAnsi="Arial" w:cs="Arial"/>
          <w:sz w:val="24"/>
          <w:szCs w:val="24"/>
          <w:lang w:val="en"/>
        </w:rPr>
        <w:t>age-length</w:t>
      </w:r>
      <w:r w:rsidRPr="0031650B" w:rsidDel="0031650B" w:rsidR="0031650B">
        <w:rPr>
          <w:rFonts w:ascii="Arial" w:hAnsi="Arial" w:cs="Arial"/>
          <w:sz w:val="24"/>
          <w:szCs w:val="24"/>
          <w:lang w:val="en"/>
        </w:rPr>
        <w:t xml:space="preserve"> </w:t>
      </w:r>
      <w:r w:rsidRPr="00204F6C">
        <w:rPr>
          <w:rFonts w:ascii="Arial" w:hAnsi="Arial" w:cs="Arial"/>
          <w:sz w:val="24"/>
          <w:szCs w:val="24"/>
          <w:lang w:val="en"/>
        </w:rPr>
        <w:t>data distribution, with low standard error and high significance of the three model parameters</w:t>
      </w:r>
      <w:r>
        <w:rPr>
          <w:rFonts w:ascii="Arial" w:hAnsi="Arial" w:cs="Arial"/>
          <w:sz w:val="24"/>
          <w:szCs w:val="24"/>
          <w:lang w:val="en"/>
        </w:rPr>
        <w:t xml:space="preserve"> (</w:t>
      </w:r>
      <w:r>
        <w:rPr>
          <w:rFonts w:ascii="Arial" w:hAnsi="Arial" w:cs="Arial"/>
          <w:b/>
          <w:bCs/>
          <w:sz w:val="24"/>
          <w:szCs w:val="24"/>
          <w:lang w:val="en"/>
        </w:rPr>
        <w:t>Table 1</w:t>
      </w:r>
      <w:r>
        <w:rPr>
          <w:rFonts w:ascii="Arial" w:hAnsi="Arial" w:cs="Arial"/>
          <w:sz w:val="24"/>
          <w:szCs w:val="24"/>
          <w:lang w:val="en"/>
        </w:rPr>
        <w:t>)</w:t>
      </w:r>
      <w:r w:rsidRPr="00204F6C">
        <w:rPr>
          <w:rFonts w:ascii="Arial" w:hAnsi="Arial" w:cs="Arial"/>
          <w:sz w:val="24"/>
          <w:szCs w:val="24"/>
          <w:lang w:val="en"/>
        </w:rPr>
        <w:t>.</w:t>
      </w:r>
      <w:r>
        <w:rPr>
          <w:rFonts w:ascii="Arial" w:hAnsi="Arial" w:cs="Arial"/>
          <w:sz w:val="24"/>
          <w:szCs w:val="24"/>
          <w:lang w:val="en"/>
        </w:rPr>
        <w:t xml:space="preserve"> D</w:t>
      </w:r>
      <w:r w:rsidRPr="00204F6C">
        <w:rPr>
          <w:rFonts w:ascii="Arial" w:hAnsi="Arial" w:cs="Arial"/>
          <w:sz w:val="24"/>
          <w:szCs w:val="24"/>
          <w:lang w:val="en"/>
        </w:rPr>
        <w:t>ata show a significant number of specimens of age zero and a maximum age of 16 years</w:t>
      </w:r>
      <w:r>
        <w:rPr>
          <w:rFonts w:ascii="Arial" w:hAnsi="Arial" w:cs="Arial"/>
          <w:sz w:val="24"/>
          <w:szCs w:val="24"/>
          <w:lang w:val="en"/>
        </w:rPr>
        <w:t xml:space="preserve"> (</w:t>
      </w:r>
      <w:r>
        <w:rPr>
          <w:rFonts w:ascii="Arial" w:hAnsi="Arial" w:cs="Arial"/>
          <w:b/>
          <w:bCs/>
          <w:sz w:val="24"/>
          <w:szCs w:val="24"/>
          <w:lang w:val="en"/>
        </w:rPr>
        <w:t>Figure 2</w:t>
      </w:r>
      <w:r>
        <w:rPr>
          <w:rFonts w:ascii="Arial" w:hAnsi="Arial" w:cs="Arial"/>
          <w:sz w:val="24"/>
          <w:szCs w:val="24"/>
          <w:lang w:val="en"/>
        </w:rPr>
        <w:t>).</w:t>
      </w:r>
    </w:p>
    <w:p w:rsidR="00204F6C" w:rsidP="00204F6C" w:rsidRDefault="00204F6C" w14:paraId="55F19F66" w14:textId="485813CA">
      <w:pPr>
        <w:spacing w:line="360" w:lineRule="auto"/>
        <w:jc w:val="both"/>
        <w:rPr>
          <w:rFonts w:ascii="Arial" w:hAnsi="Arial" w:cs="Arial"/>
          <w:sz w:val="24"/>
          <w:szCs w:val="24"/>
          <w:lang w:val="en-US"/>
        </w:rPr>
      </w:pPr>
    </w:p>
    <w:p w:rsidR="00C40EAF" w:rsidP="00204F6C" w:rsidRDefault="00C40EAF" w14:paraId="75FC17C1" w14:textId="434D18EC">
      <w:pPr>
        <w:spacing w:line="360" w:lineRule="auto"/>
        <w:jc w:val="both"/>
        <w:rPr>
          <w:rFonts w:ascii="Arial" w:hAnsi="Arial" w:cs="Arial"/>
          <w:sz w:val="24"/>
          <w:szCs w:val="24"/>
          <w:lang w:val="en-US"/>
        </w:rPr>
      </w:pPr>
    </w:p>
    <w:p w:rsidR="00C40EAF" w:rsidP="00204F6C" w:rsidRDefault="00C40EAF" w14:paraId="7FC1F5A4" w14:textId="066D6E16">
      <w:pPr>
        <w:spacing w:line="360" w:lineRule="auto"/>
        <w:jc w:val="both"/>
        <w:rPr>
          <w:rFonts w:ascii="Arial" w:hAnsi="Arial" w:cs="Arial"/>
          <w:sz w:val="24"/>
          <w:szCs w:val="24"/>
          <w:lang w:val="en-US"/>
        </w:rPr>
      </w:pPr>
    </w:p>
    <w:p w:rsidR="00C40EAF" w:rsidP="00204F6C" w:rsidRDefault="00C40EAF" w14:paraId="2F24FB04" w14:textId="11777305">
      <w:pPr>
        <w:spacing w:line="360" w:lineRule="auto"/>
        <w:jc w:val="both"/>
        <w:rPr>
          <w:rFonts w:ascii="Arial" w:hAnsi="Arial" w:cs="Arial"/>
          <w:sz w:val="24"/>
          <w:szCs w:val="24"/>
          <w:lang w:val="en-US"/>
        </w:rPr>
      </w:pPr>
    </w:p>
    <w:p w:rsidR="00C40EAF" w:rsidP="00204F6C" w:rsidRDefault="00C40EAF" w14:paraId="2E84363F" w14:textId="5EA4D19C">
      <w:pPr>
        <w:spacing w:line="360" w:lineRule="auto"/>
        <w:jc w:val="both"/>
        <w:rPr>
          <w:rFonts w:ascii="Arial" w:hAnsi="Arial" w:cs="Arial"/>
          <w:sz w:val="24"/>
          <w:szCs w:val="24"/>
          <w:lang w:val="en-US"/>
        </w:rPr>
      </w:pPr>
    </w:p>
    <w:p w:rsidR="00C40EAF" w:rsidP="00204F6C" w:rsidRDefault="00C40EAF" w14:paraId="740A3119" w14:textId="7B3AA023">
      <w:pPr>
        <w:spacing w:line="360" w:lineRule="auto"/>
        <w:jc w:val="both"/>
        <w:rPr>
          <w:rFonts w:ascii="Arial" w:hAnsi="Arial" w:cs="Arial"/>
          <w:sz w:val="24"/>
          <w:szCs w:val="24"/>
          <w:lang w:val="en-US"/>
        </w:rPr>
      </w:pPr>
    </w:p>
    <w:p w:rsidR="00C40EAF" w:rsidP="00204F6C" w:rsidRDefault="00C40EAF" w14:paraId="131E5016" w14:textId="68C0A0E2">
      <w:pPr>
        <w:spacing w:line="360" w:lineRule="auto"/>
        <w:jc w:val="both"/>
        <w:rPr>
          <w:rFonts w:ascii="Arial" w:hAnsi="Arial" w:cs="Arial"/>
          <w:sz w:val="24"/>
          <w:szCs w:val="24"/>
          <w:lang w:val="en-US"/>
        </w:rPr>
      </w:pPr>
    </w:p>
    <w:p w:rsidRPr="00204F6C" w:rsidR="00C40EAF" w:rsidP="00204F6C" w:rsidRDefault="00C40EAF" w14:paraId="40E8F8AF" w14:textId="77777777">
      <w:pPr>
        <w:spacing w:line="360" w:lineRule="auto"/>
        <w:jc w:val="both"/>
        <w:rPr>
          <w:rFonts w:ascii="Arial" w:hAnsi="Arial" w:cs="Arial"/>
          <w:sz w:val="24"/>
          <w:szCs w:val="24"/>
          <w:lang w:val="en-US"/>
        </w:rPr>
      </w:pPr>
    </w:p>
    <w:p w:rsidRPr="00D47266" w:rsidR="007B5251" w:rsidP="009123E4" w:rsidRDefault="007B5251" w14:paraId="07965F46" w14:textId="77777777">
      <w:pPr>
        <w:spacing w:line="360" w:lineRule="auto"/>
        <w:jc w:val="both"/>
        <w:rPr>
          <w:rFonts w:ascii="Arial" w:hAnsi="Arial" w:cs="Arial"/>
          <w:sz w:val="24"/>
          <w:szCs w:val="24"/>
          <w:lang w:val="en-US"/>
        </w:rPr>
      </w:pPr>
    </w:p>
    <w:p w:rsidRPr="00D47266" w:rsidR="009123E4" w:rsidP="009123E4" w:rsidRDefault="009123E4" w14:paraId="2ED1BF72" w14:textId="0716C0DC">
      <w:pPr>
        <w:jc w:val="center"/>
        <w:rPr>
          <w:rFonts w:ascii="Arial" w:hAnsi="Arial" w:cs="Arial"/>
          <w:b/>
          <w:bCs/>
          <w:sz w:val="22"/>
          <w:szCs w:val="22"/>
          <w:lang w:val="en-US"/>
        </w:rPr>
      </w:pPr>
      <w:r w:rsidRPr="00D47266">
        <w:rPr>
          <w:rFonts w:ascii="Arial" w:hAnsi="Arial" w:cs="Arial"/>
          <w:b/>
          <w:bCs/>
          <w:sz w:val="22"/>
          <w:szCs w:val="22"/>
          <w:lang w:val="en-US"/>
        </w:rPr>
        <w:lastRenderedPageBreak/>
        <w:t>Tabl</w:t>
      </w:r>
      <w:r w:rsidRPr="00D47266" w:rsidR="00204F6C">
        <w:rPr>
          <w:rFonts w:ascii="Arial" w:hAnsi="Arial" w:cs="Arial"/>
          <w:b/>
          <w:bCs/>
          <w:sz w:val="22"/>
          <w:szCs w:val="22"/>
          <w:lang w:val="en-US"/>
        </w:rPr>
        <w:t>e</w:t>
      </w:r>
      <w:r w:rsidRPr="00D47266">
        <w:rPr>
          <w:rFonts w:ascii="Arial" w:hAnsi="Arial" w:cs="Arial"/>
          <w:b/>
          <w:bCs/>
          <w:sz w:val="22"/>
          <w:szCs w:val="22"/>
          <w:lang w:val="en-US"/>
        </w:rPr>
        <w:t xml:space="preserve"> </w:t>
      </w:r>
      <w:r w:rsidRPr="00D47266" w:rsidR="004B40DF">
        <w:rPr>
          <w:rFonts w:ascii="Arial" w:hAnsi="Arial" w:cs="Arial"/>
          <w:b/>
          <w:bCs/>
          <w:sz w:val="22"/>
          <w:szCs w:val="22"/>
          <w:lang w:val="en-US"/>
        </w:rPr>
        <w:t>1</w:t>
      </w:r>
    </w:p>
    <w:p w:rsidRPr="00D913FC" w:rsidR="009123E4" w:rsidP="009123E4" w:rsidRDefault="00D913FC" w14:paraId="3FAA490A" w14:textId="21CFCC5E">
      <w:pPr>
        <w:jc w:val="center"/>
        <w:rPr>
          <w:rFonts w:ascii="Arial" w:hAnsi="Arial" w:cs="Arial"/>
          <w:sz w:val="22"/>
          <w:szCs w:val="22"/>
          <w:lang w:val="en-US"/>
        </w:rPr>
      </w:pPr>
      <w:r w:rsidRPr="00D913FC">
        <w:rPr>
          <w:rFonts w:ascii="Arial" w:hAnsi="Arial" w:cs="Arial"/>
          <w:sz w:val="22"/>
          <w:szCs w:val="22"/>
          <w:lang w:val="en-US"/>
        </w:rPr>
        <w:t>Growth parameters with their standard error</w:t>
      </w:r>
      <w:r w:rsidRPr="00D913FC" w:rsidR="009123E4">
        <w:rPr>
          <w:rFonts w:ascii="Arial" w:hAnsi="Arial" w:cs="Arial"/>
          <w:sz w:val="22"/>
          <w:szCs w:val="22"/>
          <w:lang w:val="en-US"/>
        </w:rPr>
        <w:t xml:space="preserve">, </w:t>
      </w:r>
      <w:r w:rsidRPr="00D913FC">
        <w:rPr>
          <w:rFonts w:ascii="Arial" w:hAnsi="Arial" w:cs="Arial"/>
          <w:sz w:val="22"/>
          <w:szCs w:val="22"/>
          <w:lang w:val="en-US"/>
        </w:rPr>
        <w:t xml:space="preserve">confidence </w:t>
      </w:r>
      <w:r w:rsidR="0031650B">
        <w:rPr>
          <w:rFonts w:ascii="Arial" w:hAnsi="Arial" w:cs="Arial"/>
          <w:sz w:val="22"/>
          <w:szCs w:val="22"/>
          <w:lang w:val="en-US"/>
        </w:rPr>
        <w:t>i</w:t>
      </w:r>
      <w:r w:rsidRPr="00D913FC">
        <w:rPr>
          <w:rFonts w:ascii="Arial" w:hAnsi="Arial" w:cs="Arial"/>
          <w:sz w:val="22"/>
          <w:szCs w:val="22"/>
          <w:lang w:val="en-US"/>
        </w:rPr>
        <w:t>nterval at</w:t>
      </w:r>
      <w:r w:rsidRPr="00D913FC" w:rsidR="009123E4">
        <w:rPr>
          <w:rFonts w:ascii="Arial" w:hAnsi="Arial" w:cs="Arial"/>
          <w:sz w:val="22"/>
          <w:szCs w:val="22"/>
          <w:lang w:val="en-US"/>
        </w:rPr>
        <w:t xml:space="preserve"> 95% </w:t>
      </w:r>
      <w:r w:rsidRPr="00D913FC">
        <w:rPr>
          <w:rFonts w:ascii="Arial" w:hAnsi="Arial" w:cs="Arial"/>
          <w:sz w:val="22"/>
          <w:szCs w:val="22"/>
          <w:lang w:val="en-US"/>
        </w:rPr>
        <w:t>and significance</w:t>
      </w:r>
      <w:r w:rsidRPr="00D913FC" w:rsidR="009123E4">
        <w:rPr>
          <w:rFonts w:ascii="Arial" w:hAnsi="Arial" w:cs="Arial"/>
          <w:sz w:val="22"/>
          <w:szCs w:val="22"/>
          <w:lang w:val="en-US"/>
        </w:rPr>
        <w:t>, estima</w:t>
      </w:r>
      <w:r w:rsidRPr="00D913FC">
        <w:rPr>
          <w:rFonts w:ascii="Arial" w:hAnsi="Arial" w:cs="Arial"/>
          <w:sz w:val="22"/>
          <w:szCs w:val="22"/>
          <w:lang w:val="en-US"/>
        </w:rPr>
        <w:t xml:space="preserve">ted with the </w:t>
      </w:r>
      <w:r w:rsidRPr="00D913FC" w:rsidR="009123E4">
        <w:rPr>
          <w:rFonts w:ascii="Arial" w:hAnsi="Arial" w:cs="Arial"/>
          <w:sz w:val="22"/>
          <w:szCs w:val="22"/>
          <w:lang w:val="en-US"/>
        </w:rPr>
        <w:t xml:space="preserve">von </w:t>
      </w:r>
      <w:proofErr w:type="spellStart"/>
      <w:r w:rsidRPr="00D913FC" w:rsidR="009123E4">
        <w:rPr>
          <w:rFonts w:ascii="Arial" w:hAnsi="Arial" w:cs="Arial"/>
          <w:sz w:val="22"/>
          <w:szCs w:val="22"/>
          <w:lang w:val="en-US"/>
        </w:rPr>
        <w:t>Bertalanffy</w:t>
      </w:r>
      <w:proofErr w:type="spellEnd"/>
      <w:r w:rsidRPr="00D913FC">
        <w:rPr>
          <w:rFonts w:ascii="Arial" w:hAnsi="Arial" w:cs="Arial"/>
          <w:sz w:val="22"/>
          <w:szCs w:val="22"/>
          <w:lang w:val="en-US"/>
        </w:rPr>
        <w:t xml:space="preserve"> model</w:t>
      </w:r>
      <w:r w:rsidRPr="00D913FC" w:rsidR="009123E4">
        <w:rPr>
          <w:rFonts w:ascii="Arial" w:hAnsi="Arial" w:cs="Arial"/>
          <w:sz w:val="22"/>
          <w:szCs w:val="22"/>
          <w:lang w:val="en-US"/>
        </w:rPr>
        <w:t xml:space="preserve">, </w:t>
      </w:r>
      <w:r w:rsidRPr="00D913FC">
        <w:rPr>
          <w:rFonts w:ascii="Arial" w:hAnsi="Arial" w:cs="Arial"/>
          <w:sz w:val="22"/>
          <w:szCs w:val="22"/>
          <w:lang w:val="en-US"/>
        </w:rPr>
        <w:t xml:space="preserve">for jack mackerel </w:t>
      </w:r>
      <w:r w:rsidRPr="0031650B" w:rsidR="0031650B">
        <w:rPr>
          <w:rFonts w:ascii="Arial" w:hAnsi="Arial" w:cs="Arial"/>
          <w:sz w:val="22"/>
          <w:szCs w:val="22"/>
          <w:lang w:val="en-US"/>
        </w:rPr>
        <w:t>age-length</w:t>
      </w:r>
      <w:r w:rsidRPr="0031650B" w:rsidDel="0031650B" w:rsidR="0031650B">
        <w:rPr>
          <w:rFonts w:ascii="Arial" w:hAnsi="Arial" w:cs="Arial"/>
          <w:sz w:val="22"/>
          <w:szCs w:val="22"/>
          <w:lang w:val="en-US"/>
        </w:rPr>
        <w:t xml:space="preserve"> </w:t>
      </w:r>
      <w:r w:rsidRPr="00D913FC">
        <w:rPr>
          <w:rFonts w:ascii="Arial" w:hAnsi="Arial" w:cs="Arial"/>
          <w:sz w:val="22"/>
          <w:szCs w:val="22"/>
          <w:lang w:val="en-US"/>
        </w:rPr>
        <w:t>data collected in 2008 in the national fishing ground</w:t>
      </w:r>
      <w:r>
        <w:rPr>
          <w:rFonts w:ascii="Arial" w:hAnsi="Arial" w:cs="Arial"/>
          <w:sz w:val="22"/>
          <w:szCs w:val="22"/>
          <w:lang w:val="en-US"/>
        </w:rPr>
        <w:t xml:space="preserve"> off Chile</w:t>
      </w:r>
      <w:r w:rsidRPr="00D913FC" w:rsidR="009123E4">
        <w:rPr>
          <w:rFonts w:ascii="Arial" w:hAnsi="Arial" w:cs="Arial"/>
          <w:sz w:val="22"/>
          <w:szCs w:val="22"/>
          <w:lang w:val="en-US"/>
        </w:rPr>
        <w:t>.</w:t>
      </w:r>
    </w:p>
    <w:p w:rsidRPr="00D913FC" w:rsidR="009123E4" w:rsidP="009123E4" w:rsidRDefault="009123E4" w14:paraId="02C0C932" w14:textId="77777777">
      <w:pPr>
        <w:jc w:val="center"/>
        <w:rPr>
          <w:rFonts w:ascii="Arial" w:hAnsi="Arial" w:cs="Arial"/>
          <w:sz w:val="22"/>
          <w:szCs w:val="22"/>
          <w:lang w:val="en-US"/>
        </w:rPr>
      </w:pPr>
    </w:p>
    <w:tbl>
      <w:tblPr>
        <w:tblStyle w:val="Tablaconcuadrcula"/>
        <w:tblW w:w="878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0"/>
        <w:gridCol w:w="728"/>
        <w:gridCol w:w="974"/>
        <w:gridCol w:w="1032"/>
        <w:gridCol w:w="1036"/>
        <w:gridCol w:w="270"/>
        <w:gridCol w:w="900"/>
        <w:gridCol w:w="860"/>
        <w:gridCol w:w="1133"/>
        <w:gridCol w:w="606"/>
      </w:tblGrid>
      <w:tr w:rsidRPr="008C3917" w:rsidR="00641236" w:rsidTr="00E90220" w14:paraId="3FF5083C" w14:textId="77777777">
        <w:trPr>
          <w:jc w:val="center"/>
        </w:trPr>
        <w:tc>
          <w:tcPr>
            <w:tcW w:w="1120" w:type="dxa"/>
            <w:tcBorders>
              <w:top w:val="single" w:color="auto" w:sz="4" w:space="0"/>
            </w:tcBorders>
          </w:tcPr>
          <w:p w:rsidRPr="00D913FC" w:rsidR="009123E4" w:rsidP="00E90220" w:rsidRDefault="009123E4" w14:paraId="38F33E5C" w14:textId="77777777">
            <w:pPr>
              <w:rPr>
                <w:rFonts w:ascii="Arial" w:hAnsi="Arial" w:cs="Arial"/>
                <w:lang w:val="en-US"/>
              </w:rPr>
            </w:pPr>
          </w:p>
        </w:tc>
        <w:tc>
          <w:tcPr>
            <w:tcW w:w="690" w:type="dxa"/>
            <w:tcBorders>
              <w:top w:val="single" w:color="auto" w:sz="4" w:space="0"/>
            </w:tcBorders>
          </w:tcPr>
          <w:p w:rsidRPr="00D913FC" w:rsidR="009123E4" w:rsidP="00E90220" w:rsidRDefault="009123E4" w14:paraId="66AC15EE" w14:textId="77777777">
            <w:pPr>
              <w:rPr>
                <w:rFonts w:ascii="Arial" w:hAnsi="Arial" w:cs="Arial"/>
                <w:lang w:val="en-US"/>
              </w:rPr>
            </w:pPr>
          </w:p>
        </w:tc>
        <w:tc>
          <w:tcPr>
            <w:tcW w:w="1004" w:type="dxa"/>
            <w:tcBorders>
              <w:top w:val="single" w:color="auto" w:sz="4" w:space="0"/>
            </w:tcBorders>
          </w:tcPr>
          <w:p w:rsidRPr="00D913FC" w:rsidR="009123E4" w:rsidP="00E90220" w:rsidRDefault="009123E4" w14:paraId="72D23961" w14:textId="77777777">
            <w:pPr>
              <w:rPr>
                <w:rFonts w:ascii="Arial" w:hAnsi="Arial" w:cs="Arial"/>
                <w:lang w:val="en-US"/>
              </w:rPr>
            </w:pPr>
          </w:p>
        </w:tc>
        <w:tc>
          <w:tcPr>
            <w:tcW w:w="2194" w:type="dxa"/>
            <w:gridSpan w:val="2"/>
            <w:tcBorders>
              <w:top w:val="single" w:color="auto" w:sz="4" w:space="0"/>
              <w:bottom w:val="single" w:color="auto" w:sz="4" w:space="0"/>
            </w:tcBorders>
          </w:tcPr>
          <w:p w:rsidRPr="008C3917" w:rsidR="009123E4" w:rsidP="00E90220" w:rsidRDefault="00D913FC" w14:paraId="05F029FD" w14:textId="3BC83762">
            <w:pPr>
              <w:jc w:val="center"/>
              <w:rPr>
                <w:rFonts w:ascii="Arial" w:hAnsi="Arial" w:cs="Arial"/>
                <w:lang w:val="es-CL"/>
              </w:rPr>
            </w:pPr>
            <w:proofErr w:type="spellStart"/>
            <w:r>
              <w:rPr>
                <w:rFonts w:ascii="Arial" w:hAnsi="Arial" w:cs="Arial"/>
                <w:lang w:val="es-CL"/>
              </w:rPr>
              <w:t>Confidence</w:t>
            </w:r>
            <w:proofErr w:type="spellEnd"/>
            <w:r>
              <w:rPr>
                <w:rFonts w:ascii="Arial" w:hAnsi="Arial" w:cs="Arial"/>
                <w:lang w:val="es-CL"/>
              </w:rPr>
              <w:t xml:space="preserve"> </w:t>
            </w:r>
            <w:proofErr w:type="spellStart"/>
            <w:r>
              <w:rPr>
                <w:rFonts w:ascii="Arial" w:hAnsi="Arial" w:cs="Arial"/>
                <w:lang w:val="es-CL"/>
              </w:rPr>
              <w:t>interval</w:t>
            </w:r>
            <w:proofErr w:type="spellEnd"/>
            <w:r w:rsidRPr="008C3917" w:rsidR="009123E4">
              <w:rPr>
                <w:rFonts w:ascii="Arial" w:hAnsi="Arial" w:cs="Arial"/>
                <w:lang w:val="es-CL"/>
              </w:rPr>
              <w:t xml:space="preserve"> 95%</w:t>
            </w:r>
          </w:p>
        </w:tc>
        <w:tc>
          <w:tcPr>
            <w:tcW w:w="279" w:type="dxa"/>
            <w:tcBorders>
              <w:top w:val="single" w:color="auto" w:sz="4" w:space="0"/>
            </w:tcBorders>
          </w:tcPr>
          <w:p w:rsidRPr="008C3917" w:rsidR="009123E4" w:rsidP="00E90220" w:rsidRDefault="009123E4" w14:paraId="69878A2D" w14:textId="77777777">
            <w:pPr>
              <w:jc w:val="center"/>
              <w:rPr>
                <w:rFonts w:ascii="Arial" w:hAnsi="Arial" w:cs="Arial"/>
                <w:lang w:val="es-CL"/>
              </w:rPr>
            </w:pPr>
          </w:p>
        </w:tc>
        <w:tc>
          <w:tcPr>
            <w:tcW w:w="3500" w:type="dxa"/>
            <w:gridSpan w:val="4"/>
            <w:tcBorders>
              <w:top w:val="single" w:color="auto" w:sz="4" w:space="0"/>
              <w:bottom w:val="single" w:color="auto" w:sz="4" w:space="0"/>
            </w:tcBorders>
          </w:tcPr>
          <w:p w:rsidRPr="008C3917" w:rsidR="009123E4" w:rsidP="00E90220" w:rsidRDefault="00D913FC" w14:paraId="0FCCD431" w14:textId="368FD0B2">
            <w:pPr>
              <w:ind w:left="-251" w:firstLine="251"/>
              <w:jc w:val="center"/>
              <w:rPr>
                <w:rFonts w:ascii="Arial" w:hAnsi="Arial" w:cs="Arial"/>
                <w:lang w:val="es-CL"/>
              </w:rPr>
            </w:pPr>
            <w:proofErr w:type="spellStart"/>
            <w:r>
              <w:rPr>
                <w:rFonts w:ascii="Arial" w:hAnsi="Arial" w:cs="Arial"/>
                <w:lang w:val="es-CL"/>
              </w:rPr>
              <w:t>Statistical</w:t>
            </w:r>
            <w:proofErr w:type="spellEnd"/>
            <w:r>
              <w:rPr>
                <w:rFonts w:ascii="Arial" w:hAnsi="Arial" w:cs="Arial"/>
                <w:lang w:val="es-CL"/>
              </w:rPr>
              <w:t xml:space="preserve"> </w:t>
            </w:r>
            <w:proofErr w:type="spellStart"/>
            <w:r>
              <w:rPr>
                <w:rFonts w:ascii="Arial" w:hAnsi="Arial" w:cs="Arial"/>
                <w:lang w:val="es-CL"/>
              </w:rPr>
              <w:t>significance</w:t>
            </w:r>
            <w:proofErr w:type="spellEnd"/>
          </w:p>
        </w:tc>
      </w:tr>
      <w:tr w:rsidRPr="008C3917" w:rsidR="00D913FC" w:rsidTr="00E90220" w14:paraId="6D1681C9" w14:textId="77777777">
        <w:trPr>
          <w:jc w:val="center"/>
        </w:trPr>
        <w:tc>
          <w:tcPr>
            <w:tcW w:w="1120" w:type="dxa"/>
            <w:tcBorders>
              <w:bottom w:val="single" w:color="auto" w:sz="4" w:space="0"/>
            </w:tcBorders>
          </w:tcPr>
          <w:p w:rsidRPr="008C3917" w:rsidR="009123E4" w:rsidP="00E90220" w:rsidRDefault="009123E4" w14:paraId="3649B49F" w14:textId="6CCA18B1">
            <w:pPr>
              <w:rPr>
                <w:rFonts w:ascii="Arial" w:hAnsi="Arial" w:cs="Arial"/>
                <w:lang w:val="es-CL"/>
              </w:rPr>
            </w:pPr>
            <w:proofErr w:type="spellStart"/>
            <w:r w:rsidRPr="008C3917">
              <w:rPr>
                <w:rFonts w:ascii="Arial" w:hAnsi="Arial" w:cs="Arial"/>
                <w:lang w:val="es-CL"/>
              </w:rPr>
              <w:t>Par</w:t>
            </w:r>
            <w:r w:rsidR="00D913FC">
              <w:rPr>
                <w:rFonts w:ascii="Arial" w:hAnsi="Arial" w:cs="Arial"/>
                <w:lang w:val="es-CL"/>
              </w:rPr>
              <w:t>a</w:t>
            </w:r>
            <w:r w:rsidRPr="008C3917">
              <w:rPr>
                <w:rFonts w:ascii="Arial" w:hAnsi="Arial" w:cs="Arial"/>
                <w:lang w:val="es-CL"/>
              </w:rPr>
              <w:t>met</w:t>
            </w:r>
            <w:r w:rsidR="00D913FC">
              <w:rPr>
                <w:rFonts w:ascii="Arial" w:hAnsi="Arial" w:cs="Arial"/>
                <w:lang w:val="es-CL"/>
              </w:rPr>
              <w:t>ers</w:t>
            </w:r>
            <w:proofErr w:type="spellEnd"/>
          </w:p>
        </w:tc>
        <w:tc>
          <w:tcPr>
            <w:tcW w:w="690" w:type="dxa"/>
            <w:tcBorders>
              <w:bottom w:val="single" w:color="auto" w:sz="4" w:space="0"/>
            </w:tcBorders>
            <w:vAlign w:val="bottom"/>
          </w:tcPr>
          <w:p w:rsidRPr="008C3917" w:rsidR="009123E4" w:rsidP="00E90220" w:rsidRDefault="009123E4" w14:paraId="44A314E6" w14:textId="3F22C3E9">
            <w:pPr>
              <w:jc w:val="center"/>
              <w:rPr>
                <w:rFonts w:ascii="Arial" w:hAnsi="Arial" w:cs="Arial"/>
                <w:lang w:val="es-CL"/>
              </w:rPr>
            </w:pPr>
            <w:proofErr w:type="spellStart"/>
            <w:r w:rsidRPr="008C3917">
              <w:rPr>
                <w:rFonts w:ascii="Arial" w:hAnsi="Arial" w:cs="Arial"/>
                <w:lang w:val="es-CL"/>
              </w:rPr>
              <w:t>Val</w:t>
            </w:r>
            <w:r w:rsidR="00D913FC">
              <w:rPr>
                <w:rFonts w:ascii="Arial" w:hAnsi="Arial" w:cs="Arial"/>
                <w:lang w:val="es-CL"/>
              </w:rPr>
              <w:t>ue</w:t>
            </w:r>
            <w:proofErr w:type="spellEnd"/>
          </w:p>
        </w:tc>
        <w:tc>
          <w:tcPr>
            <w:tcW w:w="1004" w:type="dxa"/>
            <w:tcBorders>
              <w:bottom w:val="single" w:color="auto" w:sz="4" w:space="0"/>
            </w:tcBorders>
            <w:vAlign w:val="bottom"/>
          </w:tcPr>
          <w:p w:rsidRPr="008C3917" w:rsidR="009123E4" w:rsidP="00E90220" w:rsidRDefault="00D913FC" w14:paraId="3F658CED" w14:textId="0CBAC060">
            <w:pPr>
              <w:jc w:val="center"/>
              <w:rPr>
                <w:rFonts w:ascii="Arial" w:hAnsi="Arial" w:cs="Arial"/>
                <w:lang w:val="es-CL"/>
              </w:rPr>
            </w:pPr>
            <w:proofErr w:type="spellStart"/>
            <w:r w:rsidRPr="008C3917">
              <w:rPr>
                <w:rFonts w:ascii="Arial" w:hAnsi="Arial" w:cs="Arial"/>
                <w:lang w:val="es-CL"/>
              </w:rPr>
              <w:t>Est</w:t>
            </w:r>
            <w:proofErr w:type="spellEnd"/>
            <w:r>
              <w:rPr>
                <w:rFonts w:ascii="Arial" w:hAnsi="Arial" w:cs="Arial"/>
                <w:lang w:val="es-CL"/>
              </w:rPr>
              <w:t>.</w:t>
            </w:r>
            <w:r w:rsidRPr="008C3917">
              <w:rPr>
                <w:rFonts w:ascii="Arial" w:hAnsi="Arial" w:cs="Arial"/>
                <w:lang w:val="es-CL"/>
              </w:rPr>
              <w:t xml:space="preserve"> </w:t>
            </w:r>
            <w:r w:rsidRPr="008C3917" w:rsidR="009123E4">
              <w:rPr>
                <w:rFonts w:ascii="Arial" w:hAnsi="Arial" w:cs="Arial"/>
                <w:lang w:val="es-CL"/>
              </w:rPr>
              <w:t>Error</w:t>
            </w:r>
          </w:p>
        </w:tc>
        <w:tc>
          <w:tcPr>
            <w:tcW w:w="1095" w:type="dxa"/>
            <w:tcBorders>
              <w:top w:val="single" w:color="auto" w:sz="4" w:space="0"/>
              <w:bottom w:val="single" w:color="auto" w:sz="4" w:space="0"/>
            </w:tcBorders>
            <w:vAlign w:val="bottom"/>
          </w:tcPr>
          <w:p w:rsidRPr="008C3917" w:rsidR="009123E4" w:rsidP="00E90220" w:rsidRDefault="009123E4" w14:paraId="35DC43FA" w14:textId="77777777">
            <w:pPr>
              <w:jc w:val="center"/>
              <w:rPr>
                <w:rFonts w:ascii="Arial" w:hAnsi="Arial" w:cs="Arial"/>
                <w:lang w:val="es-CL"/>
              </w:rPr>
            </w:pPr>
            <w:r w:rsidRPr="008C3917">
              <w:rPr>
                <w:rFonts w:ascii="Arial" w:hAnsi="Arial" w:cs="Arial"/>
                <w:lang w:val="es-CL"/>
              </w:rPr>
              <w:t xml:space="preserve">Lim. </w:t>
            </w:r>
            <w:proofErr w:type="spellStart"/>
            <w:r w:rsidRPr="008C3917">
              <w:rPr>
                <w:rFonts w:ascii="Arial" w:hAnsi="Arial" w:cs="Arial"/>
                <w:lang w:val="es-CL"/>
              </w:rPr>
              <w:t>Inf</w:t>
            </w:r>
            <w:proofErr w:type="spellEnd"/>
            <w:r w:rsidRPr="008C3917">
              <w:rPr>
                <w:rFonts w:ascii="Arial" w:hAnsi="Arial" w:cs="Arial"/>
                <w:lang w:val="es-CL"/>
              </w:rPr>
              <w:t>.</w:t>
            </w:r>
          </w:p>
        </w:tc>
        <w:tc>
          <w:tcPr>
            <w:tcW w:w="1099" w:type="dxa"/>
            <w:tcBorders>
              <w:top w:val="single" w:color="auto" w:sz="4" w:space="0"/>
              <w:bottom w:val="single" w:color="auto" w:sz="4" w:space="0"/>
            </w:tcBorders>
            <w:vAlign w:val="bottom"/>
          </w:tcPr>
          <w:p w:rsidRPr="008C3917" w:rsidR="009123E4" w:rsidP="00E90220" w:rsidRDefault="009123E4" w14:paraId="5E28AC87" w14:textId="77777777">
            <w:pPr>
              <w:jc w:val="center"/>
              <w:rPr>
                <w:rFonts w:ascii="Arial" w:hAnsi="Arial" w:cs="Arial"/>
                <w:lang w:val="es-CL"/>
              </w:rPr>
            </w:pPr>
            <w:r w:rsidRPr="008C3917">
              <w:rPr>
                <w:rFonts w:ascii="Arial" w:hAnsi="Arial" w:cs="Arial"/>
                <w:lang w:val="es-CL"/>
              </w:rPr>
              <w:t xml:space="preserve">Lim. </w:t>
            </w:r>
            <w:proofErr w:type="spellStart"/>
            <w:r w:rsidRPr="008C3917">
              <w:rPr>
                <w:rFonts w:ascii="Arial" w:hAnsi="Arial" w:cs="Arial"/>
                <w:lang w:val="es-CL"/>
              </w:rPr>
              <w:t>Sup</w:t>
            </w:r>
            <w:proofErr w:type="spellEnd"/>
            <w:r w:rsidRPr="008C3917">
              <w:rPr>
                <w:rFonts w:ascii="Arial" w:hAnsi="Arial" w:cs="Arial"/>
                <w:lang w:val="es-CL"/>
              </w:rPr>
              <w:t>.</w:t>
            </w:r>
          </w:p>
        </w:tc>
        <w:tc>
          <w:tcPr>
            <w:tcW w:w="279" w:type="dxa"/>
            <w:tcBorders>
              <w:bottom w:val="single" w:color="auto" w:sz="4" w:space="0"/>
            </w:tcBorders>
          </w:tcPr>
          <w:p w:rsidRPr="008C3917" w:rsidR="009123E4" w:rsidP="00E90220" w:rsidRDefault="009123E4" w14:paraId="596FA7A9" w14:textId="77777777">
            <w:pPr>
              <w:rPr>
                <w:rFonts w:ascii="Arial" w:hAnsi="Arial" w:cs="Arial"/>
                <w:lang w:val="es-CL"/>
              </w:rPr>
            </w:pPr>
          </w:p>
        </w:tc>
        <w:tc>
          <w:tcPr>
            <w:tcW w:w="936" w:type="dxa"/>
            <w:tcBorders>
              <w:top w:val="single" w:color="auto" w:sz="4" w:space="0"/>
              <w:bottom w:val="single" w:color="auto" w:sz="4" w:space="0"/>
            </w:tcBorders>
          </w:tcPr>
          <w:p w:rsidRPr="008C3917" w:rsidR="009123E4" w:rsidP="00E90220" w:rsidRDefault="009123E4" w14:paraId="2B7FD876" w14:textId="652C6F87">
            <w:pPr>
              <w:rPr>
                <w:rFonts w:ascii="Arial" w:hAnsi="Arial" w:cs="Arial"/>
                <w:lang w:val="es-CL"/>
              </w:rPr>
            </w:pPr>
            <w:r w:rsidRPr="008C3917">
              <w:rPr>
                <w:rFonts w:ascii="Arial" w:hAnsi="Arial" w:cs="Arial"/>
                <w:lang w:val="es-CL"/>
              </w:rPr>
              <w:t xml:space="preserve">t </w:t>
            </w:r>
            <w:proofErr w:type="spellStart"/>
            <w:r w:rsidRPr="008C3917">
              <w:rPr>
                <w:rFonts w:ascii="Arial" w:hAnsi="Arial" w:cs="Arial"/>
                <w:lang w:val="es-CL"/>
              </w:rPr>
              <w:t>val</w:t>
            </w:r>
            <w:r w:rsidR="00641236">
              <w:rPr>
                <w:rFonts w:ascii="Arial" w:hAnsi="Arial" w:cs="Arial"/>
                <w:lang w:val="es-CL"/>
              </w:rPr>
              <w:t>ue</w:t>
            </w:r>
            <w:proofErr w:type="spellEnd"/>
          </w:p>
        </w:tc>
        <w:tc>
          <w:tcPr>
            <w:tcW w:w="866" w:type="dxa"/>
            <w:tcBorders>
              <w:top w:val="single" w:color="auto" w:sz="4" w:space="0"/>
              <w:bottom w:val="single" w:color="auto" w:sz="4" w:space="0"/>
            </w:tcBorders>
          </w:tcPr>
          <w:p w:rsidRPr="008C3917" w:rsidR="009123E4" w:rsidP="00E90220" w:rsidRDefault="009123E4" w14:paraId="629FE714" w14:textId="1071BE0B">
            <w:pPr>
              <w:rPr>
                <w:rFonts w:ascii="Arial" w:hAnsi="Arial" w:cs="Arial"/>
                <w:lang w:val="es-CL"/>
              </w:rPr>
            </w:pPr>
            <w:proofErr w:type="spellStart"/>
            <w:r w:rsidRPr="008C3917">
              <w:rPr>
                <w:rFonts w:ascii="Arial" w:hAnsi="Arial" w:cs="Arial"/>
                <w:lang w:val="es-CL"/>
              </w:rPr>
              <w:t>Pval</w:t>
            </w:r>
            <w:r w:rsidR="00641236">
              <w:rPr>
                <w:rFonts w:ascii="Arial" w:hAnsi="Arial" w:cs="Arial"/>
                <w:lang w:val="es-CL"/>
              </w:rPr>
              <w:t>ue</w:t>
            </w:r>
            <w:proofErr w:type="spellEnd"/>
          </w:p>
        </w:tc>
        <w:tc>
          <w:tcPr>
            <w:tcW w:w="1134" w:type="dxa"/>
            <w:tcBorders>
              <w:top w:val="single" w:color="auto" w:sz="4" w:space="0"/>
              <w:bottom w:val="single" w:color="auto" w:sz="4" w:space="0"/>
            </w:tcBorders>
          </w:tcPr>
          <w:p w:rsidRPr="008C3917" w:rsidR="009123E4" w:rsidP="00E90220" w:rsidRDefault="009123E4" w14:paraId="2B70DDA8" w14:textId="77777777">
            <w:pPr>
              <w:rPr>
                <w:rFonts w:ascii="Arial" w:hAnsi="Arial" w:cs="Arial"/>
                <w:lang w:val="es-CL"/>
              </w:rPr>
            </w:pPr>
            <w:r w:rsidRPr="008C3917">
              <w:rPr>
                <w:rFonts w:ascii="Arial" w:hAnsi="Arial" w:cs="Arial"/>
                <w:lang w:val="es-CL"/>
              </w:rPr>
              <w:t>-</w:t>
            </w:r>
            <w:proofErr w:type="spellStart"/>
            <w:r w:rsidRPr="008C3917">
              <w:rPr>
                <w:rFonts w:ascii="Arial" w:hAnsi="Arial" w:cs="Arial"/>
                <w:lang w:val="es-CL"/>
              </w:rPr>
              <w:t>LogVeros</w:t>
            </w:r>
            <w:proofErr w:type="spellEnd"/>
            <w:r w:rsidRPr="008C3917">
              <w:rPr>
                <w:rFonts w:ascii="Arial" w:hAnsi="Arial" w:cs="Arial"/>
                <w:lang w:val="es-CL"/>
              </w:rPr>
              <w:t>.</w:t>
            </w:r>
          </w:p>
        </w:tc>
        <w:tc>
          <w:tcPr>
            <w:tcW w:w="566" w:type="dxa"/>
            <w:tcBorders>
              <w:top w:val="single" w:color="auto" w:sz="4" w:space="0"/>
              <w:bottom w:val="single" w:color="auto" w:sz="4" w:space="0"/>
            </w:tcBorders>
          </w:tcPr>
          <w:p w:rsidRPr="008C3917" w:rsidR="009123E4" w:rsidP="00E90220" w:rsidRDefault="009123E4" w14:paraId="23F44562" w14:textId="77777777">
            <w:pPr>
              <w:rPr>
                <w:rFonts w:ascii="Arial" w:hAnsi="Arial" w:cs="Arial"/>
                <w:lang w:val="es-CL"/>
              </w:rPr>
            </w:pPr>
            <w:r w:rsidRPr="008C3917">
              <w:rPr>
                <w:rFonts w:ascii="Arial" w:hAnsi="Arial" w:cs="Arial"/>
                <w:lang w:val="es-CL"/>
              </w:rPr>
              <w:t>R</w:t>
            </w:r>
            <w:r w:rsidRPr="008C3917">
              <w:rPr>
                <w:rFonts w:ascii="Arial" w:hAnsi="Arial" w:cs="Arial"/>
                <w:vertAlign w:val="superscript"/>
                <w:lang w:val="es-CL"/>
              </w:rPr>
              <w:t>2</w:t>
            </w:r>
          </w:p>
        </w:tc>
      </w:tr>
      <w:tr w:rsidRPr="008C3917" w:rsidR="00D913FC" w:rsidTr="00E90220" w14:paraId="365143EF" w14:textId="77777777">
        <w:trPr>
          <w:jc w:val="center"/>
        </w:trPr>
        <w:tc>
          <w:tcPr>
            <w:tcW w:w="1120" w:type="dxa"/>
            <w:tcBorders>
              <w:top w:val="single" w:color="auto" w:sz="4" w:space="0"/>
            </w:tcBorders>
          </w:tcPr>
          <w:p w:rsidRPr="008C3917" w:rsidR="009123E4" w:rsidP="00E90220" w:rsidRDefault="009123E4" w14:paraId="137DFD46" w14:textId="77777777">
            <w:pPr>
              <w:rPr>
                <w:rFonts w:ascii="Arial" w:hAnsi="Arial" w:cs="Arial"/>
                <w:lang w:val="es-CL"/>
              </w:rPr>
            </w:pPr>
            <w:r w:rsidRPr="008C3917">
              <w:rPr>
                <w:rFonts w:ascii="Arial" w:hAnsi="Arial" w:cs="Arial"/>
                <w:lang w:val="es-CL"/>
              </w:rPr>
              <w:t>L</w:t>
            </w:r>
            <w:r w:rsidRPr="008C3917">
              <w:rPr>
                <w:rFonts w:ascii="Arial" w:hAnsi="Arial" w:cs="Arial"/>
                <w:vertAlign w:val="subscript"/>
                <w:lang w:val="es-CL"/>
              </w:rPr>
              <w:t>∞</w:t>
            </w:r>
          </w:p>
        </w:tc>
        <w:tc>
          <w:tcPr>
            <w:tcW w:w="690" w:type="dxa"/>
            <w:tcBorders>
              <w:top w:val="single" w:color="auto" w:sz="4" w:space="0"/>
            </w:tcBorders>
            <w:vAlign w:val="bottom"/>
          </w:tcPr>
          <w:p w:rsidRPr="008C3917" w:rsidR="009123E4" w:rsidP="00E90220" w:rsidRDefault="009123E4" w14:paraId="636A26A4" w14:textId="223D091F">
            <w:pPr>
              <w:jc w:val="center"/>
              <w:rPr>
                <w:rFonts w:ascii="Arial" w:hAnsi="Arial" w:cs="Arial"/>
                <w:lang w:val="es-CL"/>
              </w:rPr>
            </w:pPr>
            <w:r w:rsidRPr="008C3917">
              <w:rPr>
                <w:rFonts w:ascii="Arial" w:hAnsi="Arial" w:cs="Arial"/>
              </w:rPr>
              <w:t>68</w:t>
            </w:r>
            <w:r w:rsidR="0031650B">
              <w:rPr>
                <w:rFonts w:ascii="Arial" w:hAnsi="Arial" w:cs="Arial"/>
              </w:rPr>
              <w:t>.</w:t>
            </w:r>
            <w:r w:rsidRPr="008C3917">
              <w:rPr>
                <w:rFonts w:ascii="Arial" w:hAnsi="Arial" w:cs="Arial"/>
              </w:rPr>
              <w:t>96</w:t>
            </w:r>
          </w:p>
        </w:tc>
        <w:tc>
          <w:tcPr>
            <w:tcW w:w="1004" w:type="dxa"/>
            <w:tcBorders>
              <w:top w:val="single" w:color="auto" w:sz="4" w:space="0"/>
            </w:tcBorders>
            <w:vAlign w:val="bottom"/>
          </w:tcPr>
          <w:p w:rsidRPr="008C3917" w:rsidR="009123E4" w:rsidP="00E90220" w:rsidRDefault="009123E4" w14:paraId="7A5954F7" w14:textId="1A93A41C">
            <w:pPr>
              <w:jc w:val="center"/>
              <w:rPr>
                <w:rFonts w:ascii="Arial" w:hAnsi="Arial" w:cs="Arial"/>
                <w:lang w:val="es-CL"/>
              </w:rPr>
            </w:pPr>
            <w:r w:rsidRPr="008C3917">
              <w:rPr>
                <w:rFonts w:ascii="Arial" w:hAnsi="Arial" w:cs="Arial"/>
              </w:rPr>
              <w:t>0</w:t>
            </w:r>
            <w:r w:rsidR="0031650B">
              <w:rPr>
                <w:rFonts w:ascii="Arial" w:hAnsi="Arial" w:cs="Arial"/>
              </w:rPr>
              <w:t>.</w:t>
            </w:r>
            <w:r w:rsidRPr="008C3917">
              <w:rPr>
                <w:rFonts w:ascii="Arial" w:hAnsi="Arial" w:cs="Arial"/>
              </w:rPr>
              <w:t>9636</w:t>
            </w:r>
          </w:p>
        </w:tc>
        <w:tc>
          <w:tcPr>
            <w:tcW w:w="1095" w:type="dxa"/>
            <w:tcBorders>
              <w:top w:val="single" w:color="auto" w:sz="4" w:space="0"/>
            </w:tcBorders>
            <w:vAlign w:val="bottom"/>
          </w:tcPr>
          <w:p w:rsidRPr="008C3917" w:rsidR="009123E4" w:rsidP="00E90220" w:rsidRDefault="009123E4" w14:paraId="501D7D71" w14:textId="7FAEE9FC">
            <w:pPr>
              <w:jc w:val="center"/>
              <w:rPr>
                <w:rFonts w:ascii="Arial" w:hAnsi="Arial" w:cs="Arial"/>
              </w:rPr>
            </w:pPr>
            <w:r w:rsidRPr="008C3917">
              <w:rPr>
                <w:rFonts w:ascii="Arial" w:hAnsi="Arial" w:cs="Arial"/>
              </w:rPr>
              <w:t>67</w:t>
            </w:r>
            <w:r w:rsidR="0031650B">
              <w:rPr>
                <w:rFonts w:ascii="Arial" w:hAnsi="Arial" w:cs="Arial"/>
              </w:rPr>
              <w:t>.</w:t>
            </w:r>
            <w:r w:rsidRPr="008C3917">
              <w:rPr>
                <w:rFonts w:ascii="Arial" w:hAnsi="Arial" w:cs="Arial"/>
              </w:rPr>
              <w:t>16</w:t>
            </w:r>
          </w:p>
        </w:tc>
        <w:tc>
          <w:tcPr>
            <w:tcW w:w="1099" w:type="dxa"/>
            <w:tcBorders>
              <w:top w:val="single" w:color="auto" w:sz="4" w:space="0"/>
            </w:tcBorders>
            <w:vAlign w:val="bottom"/>
          </w:tcPr>
          <w:p w:rsidRPr="008C3917" w:rsidR="009123E4" w:rsidP="00E90220" w:rsidRDefault="009123E4" w14:paraId="16623FAE" w14:textId="74536E97">
            <w:pPr>
              <w:jc w:val="center"/>
              <w:rPr>
                <w:rFonts w:ascii="Arial" w:hAnsi="Arial" w:cs="Arial"/>
              </w:rPr>
            </w:pPr>
            <w:r w:rsidRPr="008C3917">
              <w:rPr>
                <w:rFonts w:ascii="Arial" w:hAnsi="Arial" w:cs="Arial"/>
              </w:rPr>
              <w:t>70</w:t>
            </w:r>
            <w:r w:rsidR="0031650B">
              <w:rPr>
                <w:rFonts w:ascii="Arial" w:hAnsi="Arial" w:cs="Arial"/>
              </w:rPr>
              <w:t>.</w:t>
            </w:r>
            <w:r w:rsidRPr="008C3917">
              <w:rPr>
                <w:rFonts w:ascii="Arial" w:hAnsi="Arial" w:cs="Arial"/>
              </w:rPr>
              <w:t>78</w:t>
            </w:r>
          </w:p>
        </w:tc>
        <w:tc>
          <w:tcPr>
            <w:tcW w:w="279" w:type="dxa"/>
            <w:tcBorders>
              <w:top w:val="single" w:color="auto" w:sz="4" w:space="0"/>
            </w:tcBorders>
          </w:tcPr>
          <w:p w:rsidRPr="008C3917" w:rsidR="009123E4" w:rsidP="00E90220" w:rsidRDefault="009123E4" w14:paraId="5231B1B4" w14:textId="77777777">
            <w:pPr>
              <w:rPr>
                <w:rFonts w:ascii="Arial" w:hAnsi="Arial" w:cs="Arial"/>
              </w:rPr>
            </w:pPr>
          </w:p>
        </w:tc>
        <w:tc>
          <w:tcPr>
            <w:tcW w:w="936" w:type="dxa"/>
            <w:tcBorders>
              <w:top w:val="single" w:color="auto" w:sz="4" w:space="0"/>
            </w:tcBorders>
          </w:tcPr>
          <w:p w:rsidRPr="008C3917" w:rsidR="009123E4" w:rsidP="00E90220" w:rsidRDefault="009123E4" w14:paraId="577B28C5" w14:textId="3FC69569">
            <w:pPr>
              <w:rPr>
                <w:rFonts w:ascii="Arial" w:hAnsi="Arial" w:cs="Arial"/>
                <w:lang w:val="es-CL"/>
              </w:rPr>
            </w:pPr>
            <w:r w:rsidRPr="008C3917">
              <w:rPr>
                <w:rFonts w:ascii="Arial" w:hAnsi="Arial" w:cs="Arial"/>
              </w:rPr>
              <w:t>71</w:t>
            </w:r>
            <w:r w:rsidR="0031650B">
              <w:rPr>
                <w:rFonts w:ascii="Arial" w:hAnsi="Arial" w:cs="Arial"/>
              </w:rPr>
              <w:t>.</w:t>
            </w:r>
            <w:r w:rsidRPr="008C3917">
              <w:rPr>
                <w:rFonts w:ascii="Arial" w:hAnsi="Arial" w:cs="Arial"/>
              </w:rPr>
              <w:t>56</w:t>
            </w:r>
          </w:p>
        </w:tc>
        <w:tc>
          <w:tcPr>
            <w:tcW w:w="866" w:type="dxa"/>
            <w:tcBorders>
              <w:top w:val="single" w:color="auto" w:sz="4" w:space="0"/>
            </w:tcBorders>
          </w:tcPr>
          <w:p w:rsidRPr="008C3917" w:rsidR="009123E4" w:rsidP="00E90220" w:rsidRDefault="009123E4" w14:paraId="2AD7FA5D" w14:textId="77777777">
            <w:pPr>
              <w:rPr>
                <w:rFonts w:ascii="Arial" w:hAnsi="Arial" w:cs="Arial"/>
                <w:lang w:val="es-CL"/>
              </w:rPr>
            </w:pPr>
            <w:r w:rsidRPr="008C3917">
              <w:rPr>
                <w:rFonts w:ascii="Arial" w:hAnsi="Arial" w:cs="Arial"/>
              </w:rPr>
              <w:t>&lt;2e-16</w:t>
            </w:r>
          </w:p>
        </w:tc>
        <w:tc>
          <w:tcPr>
            <w:tcW w:w="1134" w:type="dxa"/>
            <w:tcBorders>
              <w:top w:val="single" w:color="auto" w:sz="4" w:space="0"/>
            </w:tcBorders>
          </w:tcPr>
          <w:p w:rsidRPr="008C3917" w:rsidR="009123E4" w:rsidP="00E90220" w:rsidRDefault="009123E4" w14:paraId="3AAC91BC" w14:textId="405EAF0B">
            <w:pPr>
              <w:rPr>
                <w:rFonts w:ascii="Arial" w:hAnsi="Arial" w:cs="Arial"/>
                <w:lang w:val="es-CL"/>
              </w:rPr>
            </w:pPr>
            <w:r w:rsidRPr="008C3917">
              <w:rPr>
                <w:rFonts w:ascii="Arial" w:hAnsi="Arial" w:cs="Arial"/>
                <w:lang w:val="es-CL"/>
              </w:rPr>
              <w:t>-7550</w:t>
            </w:r>
            <w:r w:rsidR="0031650B">
              <w:rPr>
                <w:rFonts w:ascii="Arial" w:hAnsi="Arial" w:cs="Arial"/>
                <w:lang w:val="es-CL"/>
              </w:rPr>
              <w:t>.</w:t>
            </w:r>
            <w:r w:rsidRPr="008C3917">
              <w:rPr>
                <w:rFonts w:ascii="Arial" w:hAnsi="Arial" w:cs="Arial"/>
                <w:lang w:val="es-CL"/>
              </w:rPr>
              <w:t>1</w:t>
            </w:r>
          </w:p>
        </w:tc>
        <w:tc>
          <w:tcPr>
            <w:tcW w:w="566" w:type="dxa"/>
            <w:tcBorders>
              <w:top w:val="single" w:color="auto" w:sz="4" w:space="0"/>
            </w:tcBorders>
          </w:tcPr>
          <w:p w:rsidRPr="008C3917" w:rsidR="009123E4" w:rsidP="00E90220" w:rsidRDefault="009123E4" w14:paraId="095FABDF" w14:textId="0B6E00EE">
            <w:pPr>
              <w:rPr>
                <w:rFonts w:ascii="Arial" w:hAnsi="Arial" w:cs="Arial"/>
                <w:lang w:val="es-CL"/>
              </w:rPr>
            </w:pPr>
            <w:r w:rsidRPr="008C3917">
              <w:rPr>
                <w:rFonts w:ascii="Arial" w:hAnsi="Arial" w:cs="Arial"/>
                <w:lang w:val="es-CL"/>
              </w:rPr>
              <w:t>0</w:t>
            </w:r>
            <w:r w:rsidR="0031650B">
              <w:rPr>
                <w:rFonts w:ascii="Arial" w:hAnsi="Arial" w:cs="Arial"/>
                <w:lang w:val="es-CL"/>
              </w:rPr>
              <w:t>.</w:t>
            </w:r>
            <w:r w:rsidRPr="008C3917">
              <w:rPr>
                <w:rFonts w:ascii="Arial" w:hAnsi="Arial" w:cs="Arial"/>
                <w:lang w:val="es-CL"/>
              </w:rPr>
              <w:t>74</w:t>
            </w:r>
          </w:p>
        </w:tc>
      </w:tr>
      <w:tr w:rsidRPr="008C3917" w:rsidR="00D913FC" w:rsidTr="00E90220" w14:paraId="0E49FEB5" w14:textId="77777777">
        <w:trPr>
          <w:jc w:val="center"/>
        </w:trPr>
        <w:tc>
          <w:tcPr>
            <w:tcW w:w="1120" w:type="dxa"/>
          </w:tcPr>
          <w:p w:rsidRPr="008C3917" w:rsidR="009123E4" w:rsidP="00E90220" w:rsidRDefault="009123E4" w14:paraId="66A7EAF5" w14:textId="77777777">
            <w:pPr>
              <w:rPr>
                <w:rFonts w:ascii="Arial" w:hAnsi="Arial" w:cs="Arial"/>
                <w:lang w:val="es-CL"/>
              </w:rPr>
            </w:pPr>
            <w:r w:rsidRPr="008C3917">
              <w:rPr>
                <w:rFonts w:ascii="Arial" w:hAnsi="Arial" w:cs="Arial"/>
                <w:lang w:val="es-CL"/>
              </w:rPr>
              <w:t>K</w:t>
            </w:r>
          </w:p>
        </w:tc>
        <w:tc>
          <w:tcPr>
            <w:tcW w:w="690" w:type="dxa"/>
            <w:vAlign w:val="bottom"/>
          </w:tcPr>
          <w:p w:rsidRPr="008C3917" w:rsidR="009123E4" w:rsidP="00E90220" w:rsidRDefault="009123E4" w14:paraId="52EDAF9D" w14:textId="16266C53">
            <w:pPr>
              <w:jc w:val="center"/>
              <w:rPr>
                <w:rFonts w:ascii="Arial" w:hAnsi="Arial" w:cs="Arial"/>
                <w:lang w:val="es-CL"/>
              </w:rPr>
            </w:pPr>
            <w:r w:rsidRPr="008C3917">
              <w:rPr>
                <w:rFonts w:ascii="Arial" w:hAnsi="Arial" w:cs="Arial"/>
              </w:rPr>
              <w:t>0</w:t>
            </w:r>
            <w:r w:rsidR="0031650B">
              <w:rPr>
                <w:rFonts w:ascii="Arial" w:hAnsi="Arial" w:cs="Arial"/>
              </w:rPr>
              <w:t>.</w:t>
            </w:r>
            <w:r w:rsidRPr="008C3917">
              <w:rPr>
                <w:rFonts w:ascii="Arial" w:hAnsi="Arial" w:cs="Arial"/>
              </w:rPr>
              <w:t>088</w:t>
            </w:r>
          </w:p>
        </w:tc>
        <w:tc>
          <w:tcPr>
            <w:tcW w:w="1004" w:type="dxa"/>
            <w:vAlign w:val="bottom"/>
          </w:tcPr>
          <w:p w:rsidRPr="008C3917" w:rsidR="009123E4" w:rsidP="00E90220" w:rsidRDefault="009123E4" w14:paraId="0377087C" w14:textId="5B167907">
            <w:pPr>
              <w:jc w:val="center"/>
              <w:rPr>
                <w:rFonts w:ascii="Arial" w:hAnsi="Arial" w:cs="Arial"/>
                <w:lang w:val="es-CL"/>
              </w:rPr>
            </w:pPr>
            <w:r w:rsidRPr="008C3917">
              <w:rPr>
                <w:rFonts w:ascii="Arial" w:hAnsi="Arial" w:cs="Arial"/>
              </w:rPr>
              <w:t>0</w:t>
            </w:r>
            <w:r w:rsidR="0031650B">
              <w:rPr>
                <w:rFonts w:ascii="Arial" w:hAnsi="Arial" w:cs="Arial"/>
              </w:rPr>
              <w:t>.</w:t>
            </w:r>
            <w:r w:rsidRPr="008C3917">
              <w:rPr>
                <w:rFonts w:ascii="Arial" w:hAnsi="Arial" w:cs="Arial"/>
              </w:rPr>
              <w:t>0025</w:t>
            </w:r>
          </w:p>
        </w:tc>
        <w:tc>
          <w:tcPr>
            <w:tcW w:w="1095" w:type="dxa"/>
            <w:vAlign w:val="bottom"/>
          </w:tcPr>
          <w:p w:rsidRPr="008C3917" w:rsidR="009123E4" w:rsidP="00E90220" w:rsidRDefault="009123E4" w14:paraId="088D267C" w14:textId="082DE953">
            <w:pPr>
              <w:jc w:val="center"/>
              <w:rPr>
                <w:rFonts w:ascii="Arial" w:hAnsi="Arial" w:cs="Arial"/>
              </w:rPr>
            </w:pPr>
            <w:r w:rsidRPr="008C3917">
              <w:rPr>
                <w:rFonts w:ascii="Arial" w:hAnsi="Arial" w:cs="Arial"/>
              </w:rPr>
              <w:t>0</w:t>
            </w:r>
            <w:r w:rsidR="0031650B">
              <w:rPr>
                <w:rFonts w:ascii="Arial" w:hAnsi="Arial" w:cs="Arial"/>
              </w:rPr>
              <w:t>.</w:t>
            </w:r>
            <w:r w:rsidRPr="008C3917">
              <w:rPr>
                <w:rFonts w:ascii="Arial" w:hAnsi="Arial" w:cs="Arial"/>
              </w:rPr>
              <w:t>083</w:t>
            </w:r>
          </w:p>
        </w:tc>
        <w:tc>
          <w:tcPr>
            <w:tcW w:w="1099" w:type="dxa"/>
            <w:vAlign w:val="bottom"/>
          </w:tcPr>
          <w:p w:rsidRPr="008C3917" w:rsidR="009123E4" w:rsidP="00E90220" w:rsidRDefault="009123E4" w14:paraId="2A0A27AF" w14:textId="645CB838">
            <w:pPr>
              <w:jc w:val="center"/>
              <w:rPr>
                <w:rFonts w:ascii="Arial" w:hAnsi="Arial" w:cs="Arial"/>
              </w:rPr>
            </w:pPr>
            <w:r w:rsidRPr="008C3917">
              <w:rPr>
                <w:rFonts w:ascii="Arial" w:hAnsi="Arial" w:cs="Arial"/>
              </w:rPr>
              <w:t>0</w:t>
            </w:r>
            <w:r w:rsidR="0031650B">
              <w:rPr>
                <w:rFonts w:ascii="Arial" w:hAnsi="Arial" w:cs="Arial"/>
              </w:rPr>
              <w:t>.</w:t>
            </w:r>
            <w:r w:rsidRPr="008C3917">
              <w:rPr>
                <w:rFonts w:ascii="Arial" w:hAnsi="Arial" w:cs="Arial"/>
              </w:rPr>
              <w:t>092</w:t>
            </w:r>
          </w:p>
        </w:tc>
        <w:tc>
          <w:tcPr>
            <w:tcW w:w="279" w:type="dxa"/>
          </w:tcPr>
          <w:p w:rsidRPr="008C3917" w:rsidR="009123E4" w:rsidP="00E90220" w:rsidRDefault="009123E4" w14:paraId="62A126BC" w14:textId="77777777">
            <w:pPr>
              <w:rPr>
                <w:rFonts w:ascii="Arial" w:hAnsi="Arial" w:cs="Arial"/>
              </w:rPr>
            </w:pPr>
          </w:p>
        </w:tc>
        <w:tc>
          <w:tcPr>
            <w:tcW w:w="936" w:type="dxa"/>
          </w:tcPr>
          <w:p w:rsidRPr="008C3917" w:rsidR="009123E4" w:rsidP="00E90220" w:rsidRDefault="009123E4" w14:paraId="5B57E30C" w14:textId="5414167B">
            <w:pPr>
              <w:rPr>
                <w:rFonts w:ascii="Arial" w:hAnsi="Arial" w:cs="Arial"/>
                <w:lang w:val="es-CL"/>
              </w:rPr>
            </w:pPr>
            <w:r w:rsidRPr="008C3917">
              <w:rPr>
                <w:rFonts w:ascii="Arial" w:hAnsi="Arial" w:cs="Arial"/>
              </w:rPr>
              <w:t>35</w:t>
            </w:r>
            <w:r w:rsidR="0031650B">
              <w:rPr>
                <w:rFonts w:ascii="Arial" w:hAnsi="Arial" w:cs="Arial"/>
              </w:rPr>
              <w:t>.</w:t>
            </w:r>
            <w:r w:rsidRPr="008C3917">
              <w:rPr>
                <w:rFonts w:ascii="Arial" w:hAnsi="Arial" w:cs="Arial"/>
              </w:rPr>
              <w:t>17</w:t>
            </w:r>
          </w:p>
        </w:tc>
        <w:tc>
          <w:tcPr>
            <w:tcW w:w="866" w:type="dxa"/>
          </w:tcPr>
          <w:p w:rsidRPr="008C3917" w:rsidR="009123E4" w:rsidP="00E90220" w:rsidRDefault="009123E4" w14:paraId="55AE1AA6" w14:textId="77777777">
            <w:pPr>
              <w:rPr>
                <w:rFonts w:ascii="Arial" w:hAnsi="Arial" w:cs="Arial"/>
                <w:lang w:val="es-CL"/>
              </w:rPr>
            </w:pPr>
            <w:r w:rsidRPr="008C3917">
              <w:rPr>
                <w:rFonts w:ascii="Arial" w:hAnsi="Arial" w:cs="Arial"/>
              </w:rPr>
              <w:t>&lt;2e-16</w:t>
            </w:r>
          </w:p>
        </w:tc>
        <w:tc>
          <w:tcPr>
            <w:tcW w:w="1134" w:type="dxa"/>
          </w:tcPr>
          <w:p w:rsidRPr="008C3917" w:rsidR="009123E4" w:rsidP="00E90220" w:rsidRDefault="009123E4" w14:paraId="13414399" w14:textId="77777777">
            <w:pPr>
              <w:rPr>
                <w:rFonts w:ascii="Arial" w:hAnsi="Arial" w:cs="Arial"/>
                <w:lang w:val="es-CL"/>
              </w:rPr>
            </w:pPr>
          </w:p>
        </w:tc>
        <w:tc>
          <w:tcPr>
            <w:tcW w:w="566" w:type="dxa"/>
          </w:tcPr>
          <w:p w:rsidRPr="008C3917" w:rsidR="009123E4" w:rsidP="00E90220" w:rsidRDefault="009123E4" w14:paraId="49CB10A2" w14:textId="77777777">
            <w:pPr>
              <w:rPr>
                <w:rFonts w:ascii="Arial" w:hAnsi="Arial" w:cs="Arial"/>
                <w:lang w:val="es-CL"/>
              </w:rPr>
            </w:pPr>
          </w:p>
        </w:tc>
      </w:tr>
      <w:tr w:rsidRPr="008C3917" w:rsidR="00D913FC" w:rsidTr="00E90220" w14:paraId="1B115693" w14:textId="77777777">
        <w:trPr>
          <w:jc w:val="center"/>
        </w:trPr>
        <w:tc>
          <w:tcPr>
            <w:tcW w:w="1120" w:type="dxa"/>
          </w:tcPr>
          <w:p w:rsidRPr="008C3917" w:rsidR="009123E4" w:rsidP="00E90220" w:rsidRDefault="009123E4" w14:paraId="47BD0FCA" w14:textId="77777777">
            <w:pPr>
              <w:rPr>
                <w:rFonts w:ascii="Arial" w:hAnsi="Arial" w:cs="Arial"/>
                <w:lang w:val="es-CL"/>
              </w:rPr>
            </w:pPr>
            <w:r w:rsidRPr="008C3917">
              <w:rPr>
                <w:rFonts w:ascii="Arial" w:hAnsi="Arial" w:cs="Arial"/>
                <w:lang w:val="es-CL"/>
              </w:rPr>
              <w:t>t</w:t>
            </w:r>
            <w:r w:rsidRPr="008C3917">
              <w:rPr>
                <w:rFonts w:ascii="Arial" w:hAnsi="Arial" w:cs="Arial"/>
                <w:vertAlign w:val="subscript"/>
                <w:lang w:val="es-CL"/>
              </w:rPr>
              <w:t>0</w:t>
            </w:r>
          </w:p>
        </w:tc>
        <w:tc>
          <w:tcPr>
            <w:tcW w:w="690" w:type="dxa"/>
            <w:vAlign w:val="bottom"/>
          </w:tcPr>
          <w:p w:rsidRPr="008C3917" w:rsidR="009123E4" w:rsidP="00E90220" w:rsidRDefault="009123E4" w14:paraId="3B138E67" w14:textId="21AF5A3B">
            <w:pPr>
              <w:jc w:val="center"/>
              <w:rPr>
                <w:rFonts w:ascii="Arial" w:hAnsi="Arial" w:cs="Arial"/>
                <w:lang w:val="es-CL"/>
              </w:rPr>
            </w:pPr>
            <w:r w:rsidRPr="008C3917">
              <w:rPr>
                <w:rFonts w:ascii="Arial" w:hAnsi="Arial" w:cs="Arial"/>
              </w:rPr>
              <w:t>-3</w:t>
            </w:r>
            <w:r w:rsidR="0031650B">
              <w:rPr>
                <w:rFonts w:ascii="Arial" w:hAnsi="Arial" w:cs="Arial"/>
              </w:rPr>
              <w:t>.</w:t>
            </w:r>
            <w:r w:rsidRPr="008C3917">
              <w:rPr>
                <w:rFonts w:ascii="Arial" w:hAnsi="Arial" w:cs="Arial"/>
              </w:rPr>
              <w:t>18</w:t>
            </w:r>
          </w:p>
        </w:tc>
        <w:tc>
          <w:tcPr>
            <w:tcW w:w="1004" w:type="dxa"/>
            <w:vAlign w:val="bottom"/>
          </w:tcPr>
          <w:p w:rsidRPr="008C3917" w:rsidR="009123E4" w:rsidP="00E90220" w:rsidRDefault="009123E4" w14:paraId="784ACCF9" w14:textId="5F255256">
            <w:pPr>
              <w:jc w:val="center"/>
              <w:rPr>
                <w:rFonts w:ascii="Arial" w:hAnsi="Arial" w:cs="Arial"/>
                <w:lang w:val="es-CL"/>
              </w:rPr>
            </w:pPr>
            <w:r w:rsidRPr="008C3917">
              <w:rPr>
                <w:rFonts w:ascii="Arial" w:hAnsi="Arial" w:cs="Arial"/>
              </w:rPr>
              <w:t>0</w:t>
            </w:r>
            <w:r w:rsidR="0031650B">
              <w:rPr>
                <w:rFonts w:ascii="Arial" w:hAnsi="Arial" w:cs="Arial"/>
              </w:rPr>
              <w:t>.</w:t>
            </w:r>
            <w:r w:rsidRPr="008C3917">
              <w:rPr>
                <w:rFonts w:ascii="Arial" w:hAnsi="Arial" w:cs="Arial"/>
              </w:rPr>
              <w:t>0598</w:t>
            </w:r>
          </w:p>
        </w:tc>
        <w:tc>
          <w:tcPr>
            <w:tcW w:w="1095" w:type="dxa"/>
            <w:vAlign w:val="bottom"/>
          </w:tcPr>
          <w:p w:rsidRPr="008C3917" w:rsidR="009123E4" w:rsidP="00E90220" w:rsidRDefault="009123E4" w14:paraId="68A65834" w14:textId="35D4A355">
            <w:pPr>
              <w:jc w:val="center"/>
              <w:rPr>
                <w:rFonts w:ascii="Arial" w:hAnsi="Arial" w:cs="Arial"/>
              </w:rPr>
            </w:pPr>
            <w:r w:rsidRPr="008C3917">
              <w:rPr>
                <w:rFonts w:ascii="Arial" w:hAnsi="Arial" w:cs="Arial"/>
              </w:rPr>
              <w:t>-3</w:t>
            </w:r>
            <w:r w:rsidR="0031650B">
              <w:rPr>
                <w:rFonts w:ascii="Arial" w:hAnsi="Arial" w:cs="Arial"/>
              </w:rPr>
              <w:t>.</w:t>
            </w:r>
            <w:r w:rsidRPr="008C3917">
              <w:rPr>
                <w:rFonts w:ascii="Arial" w:hAnsi="Arial" w:cs="Arial"/>
              </w:rPr>
              <w:t>30</w:t>
            </w:r>
          </w:p>
        </w:tc>
        <w:tc>
          <w:tcPr>
            <w:tcW w:w="1099" w:type="dxa"/>
            <w:vAlign w:val="bottom"/>
          </w:tcPr>
          <w:p w:rsidRPr="008C3917" w:rsidR="009123E4" w:rsidP="00E90220" w:rsidRDefault="009123E4" w14:paraId="5092A486" w14:textId="398AB18C">
            <w:pPr>
              <w:jc w:val="center"/>
              <w:rPr>
                <w:rFonts w:ascii="Arial" w:hAnsi="Arial" w:cs="Arial"/>
              </w:rPr>
            </w:pPr>
            <w:r w:rsidRPr="008C3917">
              <w:rPr>
                <w:rFonts w:ascii="Arial" w:hAnsi="Arial" w:cs="Arial"/>
              </w:rPr>
              <w:t>-3</w:t>
            </w:r>
            <w:r w:rsidR="0031650B">
              <w:rPr>
                <w:rFonts w:ascii="Arial" w:hAnsi="Arial" w:cs="Arial"/>
              </w:rPr>
              <w:t>.</w:t>
            </w:r>
            <w:r w:rsidRPr="008C3917">
              <w:rPr>
                <w:rFonts w:ascii="Arial" w:hAnsi="Arial" w:cs="Arial"/>
              </w:rPr>
              <w:t>08</w:t>
            </w:r>
          </w:p>
        </w:tc>
        <w:tc>
          <w:tcPr>
            <w:tcW w:w="279" w:type="dxa"/>
          </w:tcPr>
          <w:p w:rsidRPr="008C3917" w:rsidR="009123E4" w:rsidP="00E90220" w:rsidRDefault="009123E4" w14:paraId="24BE7628" w14:textId="77777777">
            <w:pPr>
              <w:rPr>
                <w:rFonts w:ascii="Arial" w:hAnsi="Arial" w:cs="Arial"/>
              </w:rPr>
            </w:pPr>
          </w:p>
        </w:tc>
        <w:tc>
          <w:tcPr>
            <w:tcW w:w="936" w:type="dxa"/>
          </w:tcPr>
          <w:p w:rsidRPr="008C3917" w:rsidR="009123E4" w:rsidP="00E90220" w:rsidRDefault="009123E4" w14:paraId="39C7AF54" w14:textId="18CA0E25">
            <w:pPr>
              <w:rPr>
                <w:rFonts w:ascii="Arial" w:hAnsi="Arial" w:cs="Arial"/>
                <w:lang w:val="es-CL"/>
              </w:rPr>
            </w:pPr>
            <w:r w:rsidRPr="008C3917">
              <w:rPr>
                <w:rFonts w:ascii="Arial" w:hAnsi="Arial" w:cs="Arial"/>
              </w:rPr>
              <w:t>-53</w:t>
            </w:r>
            <w:r w:rsidR="0031650B">
              <w:rPr>
                <w:rFonts w:ascii="Arial" w:hAnsi="Arial" w:cs="Arial"/>
              </w:rPr>
              <w:t>.</w:t>
            </w:r>
            <w:r w:rsidRPr="008C3917">
              <w:rPr>
                <w:rFonts w:ascii="Arial" w:hAnsi="Arial" w:cs="Arial"/>
              </w:rPr>
              <w:t>21</w:t>
            </w:r>
          </w:p>
        </w:tc>
        <w:tc>
          <w:tcPr>
            <w:tcW w:w="866" w:type="dxa"/>
          </w:tcPr>
          <w:p w:rsidRPr="008C3917" w:rsidR="009123E4" w:rsidP="00E90220" w:rsidRDefault="009123E4" w14:paraId="3C9DF857" w14:textId="77777777">
            <w:pPr>
              <w:rPr>
                <w:rFonts w:ascii="Arial" w:hAnsi="Arial" w:cs="Arial"/>
                <w:lang w:val="es-CL"/>
              </w:rPr>
            </w:pPr>
            <w:r w:rsidRPr="008C3917">
              <w:rPr>
                <w:rFonts w:ascii="Arial" w:hAnsi="Arial" w:cs="Arial"/>
              </w:rPr>
              <w:t>&lt;2e-16</w:t>
            </w:r>
          </w:p>
        </w:tc>
        <w:tc>
          <w:tcPr>
            <w:tcW w:w="1134" w:type="dxa"/>
          </w:tcPr>
          <w:p w:rsidRPr="008C3917" w:rsidR="009123E4" w:rsidP="00E90220" w:rsidRDefault="009123E4" w14:paraId="134CFEBF" w14:textId="77777777">
            <w:pPr>
              <w:rPr>
                <w:rFonts w:ascii="Arial" w:hAnsi="Arial" w:cs="Arial"/>
                <w:lang w:val="es-CL"/>
              </w:rPr>
            </w:pPr>
          </w:p>
        </w:tc>
        <w:tc>
          <w:tcPr>
            <w:tcW w:w="566" w:type="dxa"/>
          </w:tcPr>
          <w:p w:rsidRPr="008C3917" w:rsidR="009123E4" w:rsidP="00E90220" w:rsidRDefault="009123E4" w14:paraId="0BD59066" w14:textId="77777777">
            <w:pPr>
              <w:rPr>
                <w:rFonts w:ascii="Arial" w:hAnsi="Arial" w:cs="Arial"/>
                <w:lang w:val="es-CL"/>
              </w:rPr>
            </w:pPr>
          </w:p>
        </w:tc>
      </w:tr>
      <w:tr w:rsidRPr="008C3917" w:rsidR="00D913FC" w:rsidTr="00E90220" w14:paraId="2336EAEA" w14:textId="77777777">
        <w:trPr>
          <w:jc w:val="center"/>
        </w:trPr>
        <w:tc>
          <w:tcPr>
            <w:tcW w:w="1120" w:type="dxa"/>
            <w:tcBorders>
              <w:bottom w:val="single" w:color="auto" w:sz="4" w:space="0"/>
            </w:tcBorders>
          </w:tcPr>
          <w:p w:rsidRPr="008C3917" w:rsidR="009123E4" w:rsidP="00E90220" w:rsidRDefault="009123E4" w14:paraId="0332FDC1" w14:textId="77777777">
            <w:pPr>
              <w:rPr>
                <w:rFonts w:ascii="Arial" w:hAnsi="Arial" w:cs="Arial"/>
                <w:lang w:val="es-CL"/>
              </w:rPr>
            </w:pPr>
            <w:r w:rsidRPr="008C3917">
              <w:rPr>
                <w:rFonts w:ascii="Arial" w:hAnsi="Arial" w:cs="Arial"/>
                <w:lang w:val="es-CL"/>
              </w:rPr>
              <w:t>n</w:t>
            </w:r>
          </w:p>
        </w:tc>
        <w:tc>
          <w:tcPr>
            <w:tcW w:w="690" w:type="dxa"/>
            <w:tcBorders>
              <w:bottom w:val="single" w:color="auto" w:sz="4" w:space="0"/>
            </w:tcBorders>
            <w:vAlign w:val="bottom"/>
          </w:tcPr>
          <w:p w:rsidRPr="008C3917" w:rsidR="009123E4" w:rsidP="00E90220" w:rsidRDefault="009123E4" w14:paraId="563D7901" w14:textId="77777777">
            <w:pPr>
              <w:jc w:val="center"/>
              <w:rPr>
                <w:rFonts w:ascii="Arial" w:hAnsi="Arial" w:cs="Arial"/>
                <w:lang w:val="es-CL"/>
              </w:rPr>
            </w:pPr>
            <w:r w:rsidRPr="008C3917">
              <w:rPr>
                <w:rFonts w:ascii="Arial" w:hAnsi="Arial" w:cs="Arial"/>
                <w:lang w:val="es-CL"/>
              </w:rPr>
              <w:t>3176</w:t>
            </w:r>
          </w:p>
        </w:tc>
        <w:tc>
          <w:tcPr>
            <w:tcW w:w="1004" w:type="dxa"/>
            <w:tcBorders>
              <w:bottom w:val="single" w:color="auto" w:sz="4" w:space="0"/>
            </w:tcBorders>
            <w:vAlign w:val="bottom"/>
          </w:tcPr>
          <w:p w:rsidRPr="008C3917" w:rsidR="009123E4" w:rsidP="00E90220" w:rsidRDefault="009123E4" w14:paraId="0F57F56F" w14:textId="77777777">
            <w:pPr>
              <w:jc w:val="center"/>
              <w:rPr>
                <w:rFonts w:ascii="Arial" w:hAnsi="Arial" w:cs="Arial"/>
                <w:lang w:val="es-CL"/>
              </w:rPr>
            </w:pPr>
          </w:p>
        </w:tc>
        <w:tc>
          <w:tcPr>
            <w:tcW w:w="1095" w:type="dxa"/>
            <w:tcBorders>
              <w:bottom w:val="single" w:color="auto" w:sz="4" w:space="0"/>
            </w:tcBorders>
            <w:vAlign w:val="bottom"/>
          </w:tcPr>
          <w:p w:rsidRPr="008C3917" w:rsidR="009123E4" w:rsidP="00E90220" w:rsidRDefault="009123E4" w14:paraId="3C6F542E" w14:textId="77777777">
            <w:pPr>
              <w:jc w:val="center"/>
              <w:rPr>
                <w:rFonts w:ascii="Arial" w:hAnsi="Arial" w:cs="Arial"/>
                <w:lang w:val="es-CL"/>
              </w:rPr>
            </w:pPr>
          </w:p>
        </w:tc>
        <w:tc>
          <w:tcPr>
            <w:tcW w:w="1099" w:type="dxa"/>
            <w:tcBorders>
              <w:bottom w:val="single" w:color="auto" w:sz="4" w:space="0"/>
            </w:tcBorders>
            <w:vAlign w:val="bottom"/>
          </w:tcPr>
          <w:p w:rsidRPr="008C3917" w:rsidR="009123E4" w:rsidP="00E90220" w:rsidRDefault="009123E4" w14:paraId="15FD2CAC" w14:textId="77777777">
            <w:pPr>
              <w:jc w:val="center"/>
              <w:rPr>
                <w:rFonts w:ascii="Arial" w:hAnsi="Arial" w:cs="Arial"/>
                <w:lang w:val="es-CL"/>
              </w:rPr>
            </w:pPr>
          </w:p>
        </w:tc>
        <w:tc>
          <w:tcPr>
            <w:tcW w:w="279" w:type="dxa"/>
            <w:tcBorders>
              <w:bottom w:val="single" w:color="auto" w:sz="4" w:space="0"/>
            </w:tcBorders>
          </w:tcPr>
          <w:p w:rsidRPr="008C3917" w:rsidR="009123E4" w:rsidP="00E90220" w:rsidRDefault="009123E4" w14:paraId="2CA792A9" w14:textId="77777777">
            <w:pPr>
              <w:rPr>
                <w:rFonts w:ascii="Arial" w:hAnsi="Arial" w:cs="Arial"/>
                <w:lang w:val="es-CL"/>
              </w:rPr>
            </w:pPr>
          </w:p>
        </w:tc>
        <w:tc>
          <w:tcPr>
            <w:tcW w:w="936" w:type="dxa"/>
            <w:tcBorders>
              <w:bottom w:val="single" w:color="auto" w:sz="4" w:space="0"/>
            </w:tcBorders>
          </w:tcPr>
          <w:p w:rsidRPr="008C3917" w:rsidR="009123E4" w:rsidP="00E90220" w:rsidRDefault="009123E4" w14:paraId="33B21E82" w14:textId="77777777">
            <w:pPr>
              <w:rPr>
                <w:rFonts w:ascii="Arial" w:hAnsi="Arial" w:cs="Arial"/>
                <w:lang w:val="es-CL"/>
              </w:rPr>
            </w:pPr>
          </w:p>
        </w:tc>
        <w:tc>
          <w:tcPr>
            <w:tcW w:w="866" w:type="dxa"/>
            <w:tcBorders>
              <w:bottom w:val="single" w:color="auto" w:sz="4" w:space="0"/>
            </w:tcBorders>
          </w:tcPr>
          <w:p w:rsidRPr="008C3917" w:rsidR="009123E4" w:rsidP="00E90220" w:rsidRDefault="009123E4" w14:paraId="53493525" w14:textId="77777777">
            <w:pPr>
              <w:rPr>
                <w:rFonts w:ascii="Arial" w:hAnsi="Arial" w:cs="Arial"/>
                <w:lang w:val="es-CL"/>
              </w:rPr>
            </w:pPr>
          </w:p>
        </w:tc>
        <w:tc>
          <w:tcPr>
            <w:tcW w:w="1134" w:type="dxa"/>
            <w:tcBorders>
              <w:bottom w:val="single" w:color="auto" w:sz="4" w:space="0"/>
            </w:tcBorders>
          </w:tcPr>
          <w:p w:rsidRPr="008C3917" w:rsidR="009123E4" w:rsidP="00E90220" w:rsidRDefault="009123E4" w14:paraId="3A88B711" w14:textId="77777777">
            <w:pPr>
              <w:rPr>
                <w:rFonts w:ascii="Arial" w:hAnsi="Arial" w:cs="Arial"/>
                <w:lang w:val="es-CL"/>
              </w:rPr>
            </w:pPr>
          </w:p>
        </w:tc>
        <w:tc>
          <w:tcPr>
            <w:tcW w:w="566" w:type="dxa"/>
            <w:tcBorders>
              <w:bottom w:val="single" w:color="auto" w:sz="4" w:space="0"/>
            </w:tcBorders>
          </w:tcPr>
          <w:p w:rsidRPr="008C3917" w:rsidR="009123E4" w:rsidP="00E90220" w:rsidRDefault="009123E4" w14:paraId="29E3CCDC" w14:textId="77777777">
            <w:pPr>
              <w:rPr>
                <w:rFonts w:ascii="Arial" w:hAnsi="Arial" w:cs="Arial"/>
                <w:lang w:val="es-CL"/>
              </w:rPr>
            </w:pPr>
          </w:p>
        </w:tc>
      </w:tr>
    </w:tbl>
    <w:p w:rsidRPr="00C11709" w:rsidR="009123E4" w:rsidP="009123E4" w:rsidRDefault="009123E4" w14:paraId="0CDEE86E" w14:textId="77777777">
      <w:pPr>
        <w:rPr>
          <w:lang w:val="es-CL"/>
        </w:rPr>
      </w:pPr>
    </w:p>
    <w:p w:rsidR="009123E4" w:rsidP="009123E4" w:rsidRDefault="009123E4" w14:paraId="5E877A22" w14:textId="77777777">
      <w:pPr>
        <w:rPr>
          <w:lang w:val="es-CL"/>
        </w:rPr>
      </w:pPr>
    </w:p>
    <w:p w:rsidR="008C3917" w:rsidP="009123E4" w:rsidRDefault="008C3917" w14:paraId="0E6550B5" w14:textId="77777777">
      <w:pPr>
        <w:rPr>
          <w:lang w:val="es-CL"/>
        </w:rPr>
      </w:pPr>
    </w:p>
    <w:p w:rsidR="008C3917" w:rsidP="009123E4" w:rsidRDefault="00C40EAF" w14:paraId="5FD5E7E0" w14:textId="65C914FC" w14:noSpellErr="1">
      <w:pPr>
        <w:rPr>
          <w:lang w:val="es-CL"/>
        </w:rPr>
      </w:pPr>
      <w:r>
        <w:rPr>
          <w:noProof/>
        </w:rPr>
        <mc:AlternateContent xmlns:mc="http://schemas.openxmlformats.org/markup-compatibility/2006">
          <mc:Choice xmlns:mc="http://schemas.openxmlformats.org/markup-compatibility/2006"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16F8752B" wp14:editId="79F904BF">
                <wp:simplePos xmlns:wp="http://schemas.openxmlformats.org/drawingml/2006/wordprocessingDrawing" x="0" y="0"/>
                <wp:positionH xmlns:wp="http://schemas.openxmlformats.org/drawingml/2006/wordprocessingDrawing" relativeFrom="column">
                  <wp:posOffset>476522</wp:posOffset>
                </wp:positionH>
                <wp:positionV xmlns:wp="http://schemas.openxmlformats.org/drawingml/2006/wordprocessingDrawing" relativeFrom="paragraph">
                  <wp:posOffset>12791</wp:posOffset>
                </wp:positionV>
                <wp:extent cx="4081780" cy="2829560"/>
                <wp:effectExtent l="0" t="0" r="0" b="8890"/>
                <wp:wrapTopAndBottom xmlns:wp="http://schemas.openxmlformats.org/drawingml/2006/wordprocessingDrawing"/>
                <wp:docPr xmlns:wp="http://schemas.openxmlformats.org/drawingml/2006/wordprocessingDrawing" id="7" name="Grupo 6">
                  <a:extLst xmlns:a="http://schemas.openxmlformats.org/drawingml/2006/main">
                    <a:ext uri="{FF2B5EF4-FFF2-40B4-BE49-F238E27FC236}">
                      <a16:creationId xmlns:a16="http://schemas.microsoft.com/office/drawing/2014/main" id="{E7475703-DC94-E1ED-D001-E6B0A6F35F21}"/>
                    </a:ext>
                  </a:extLst>
                </wp:docPr>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4081780" cy="2829560"/>
                          <a:chOff x="0" y="0"/>
                          <a:chExt cx="4981575" cy="3459480"/>
                        </a:xfrm>
                      </wpg:grpSpPr>
                      <pic:pic xmlns:pic="http://schemas.openxmlformats.org/drawingml/2006/picture">
                        <pic:nvPicPr>
                          <pic:cNvPr id="2" name="Imagen 2">
                            <a:extLst>
                              <a:ext uri="{FF2B5EF4-FFF2-40B4-BE49-F238E27FC236}">
                                <a16:creationId xmlns:a16="http://schemas.microsoft.com/office/drawing/2014/main" id="{B8B1A4F7-A0D8-4EB7-89E5-5F30D01FE57C}"/>
                              </a:ext>
                            </a:extLst>
                          </pic:cNvPr>
                          <pic:cNvPicPr>
                            <a:picLocks noChangeAspect="1"/>
                          </pic:cNvPicPr>
                        </pic:nvPicPr>
                        <pic:blipFill rotWithShape="1">
                          <a:blip xmlns:r="http://schemas.openxmlformats.org/officeDocument/2006/relationships" r:embed="rId10"/>
                          <a:srcRect t="8456" r="2695" b="1624"/>
                          <a:stretch/>
                        </pic:blipFill>
                        <pic:spPr>
                          <a:xfrm>
                            <a:off x="7620" y="0"/>
                            <a:ext cx="4973955" cy="3459480"/>
                          </a:xfrm>
                          <a:prstGeom prst="rect">
                            <a:avLst/>
                          </a:prstGeom>
                        </pic:spPr>
                      </pic:pic>
                      <wps:wsp xmlns:wps="http://schemas.microsoft.com/office/word/2010/wordprocessingShape">
                        <wps:cNvPr id="3" name="CuadroTexto 3">
                          <a:extLst>
                            <a:ext uri="{FF2B5EF4-FFF2-40B4-BE49-F238E27FC236}">
                              <a16:creationId xmlns:a16="http://schemas.microsoft.com/office/drawing/2014/main" id="{CC495239-53CA-334B-88D2-D42B211BF9F3}"/>
                            </a:ext>
                          </a:extLst>
                        </wps:cNvPr>
                        <wps:cNvSpPr txBox="1"/>
                        <wps:spPr>
                          <a:xfrm rot="16200000">
                            <a:off x="-700087" y="1336356"/>
                            <a:ext cx="1684021" cy="283848"/>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C40EAF" w:rsidP="00C40EAF" w:rsidRDefault="00C40EAF">
                              <w:pPr>
                                <w:jc w:val="center"/>
                                <w:rPr>
                                  <w:rFonts w:hAnsi="Calibri"/>
                                  <w:color w:val="000000" w:themeColor="dark1"/>
                                  <w:sz w:val="21"/>
                                  <w:szCs w:val="21"/>
                                </w:rPr>
                              </w:pPr>
                              <w:r>
                                <w:rPr>
                                  <w:rFonts w:hAnsi="Calibri"/>
                                  <w:color w:val="000000" w:themeColor="dark1"/>
                                  <w:sz w:val="21"/>
                                  <w:szCs w:val="21"/>
                                </w:rPr>
                                <w:t>Fork length (cm)</w:t>
                              </w:r>
                            </w:p>
                          </w:txbxContent>
                        </wps:txbx>
                        <wps:bodyPr wrap="square" rtlCol="0" anchor="t"/>
                      </wps:wsp>
                      <wps:wsp xmlns:wps="http://schemas.microsoft.com/office/word/2010/wordprocessingShape">
                        <wps:cNvPr id="4" name="CuadroTexto 11">
                          <a:extLst>
                            <a:ext uri="{FF2B5EF4-FFF2-40B4-BE49-F238E27FC236}">
                              <a16:creationId xmlns:a16="http://schemas.microsoft.com/office/drawing/2014/main" id="{9B1F3103-5253-4FF5-B70D-B7059D963ABC}"/>
                            </a:ext>
                          </a:extLst>
                        </wps:cNvPr>
                        <wps:cNvSpPr txBox="1"/>
                        <wps:spPr>
                          <a:xfrm>
                            <a:off x="1844042" y="3122295"/>
                            <a:ext cx="1689736" cy="283848"/>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C40EAF" w:rsidP="00C40EAF" w:rsidRDefault="00C40EAF">
                              <w:pPr>
                                <w:jc w:val="center"/>
                                <w:rPr>
                                  <w:rFonts w:hAnsi="Calibri"/>
                                  <w:color w:val="000000" w:themeColor="dark1"/>
                                  <w:sz w:val="21"/>
                                  <w:szCs w:val="21"/>
                                </w:rPr>
                              </w:pPr>
                              <w:r>
                                <w:rPr>
                                  <w:rFonts w:hAnsi="Calibri"/>
                                  <w:color w:val="000000" w:themeColor="dark1"/>
                                  <w:sz w:val="21"/>
                                  <w:szCs w:val="21"/>
                                </w:rPr>
                                <w:t>Age (year)</w:t>
                              </w:r>
                            </w:p>
                          </w:txbxContent>
                        </wps:txbx>
                        <wps:bodyPr wrap="square" rtlCol="0" anchor="t"/>
                      </wps:wsp>
                    </wpg:wgp>
                  </a:graphicData>
                </a:graphic>
              </wp:anchor>
            </w:drawing>
          </mc:Choice>
          <mc:Fallback xmlns:a="http://schemas.openxmlformats.org/drawingml/2006/main" xmlns:a16="http://schemas.microsoft.com/office/drawing/2014/main" xmlns:pic="http://schemas.openxmlformats.org/drawingml/2006/picture"/>
        </mc:AlternateContent>
      </w:r>
    </w:p>
    <w:p w:rsidR="00C40EAF" w:rsidP="009123E4" w:rsidRDefault="00C40EAF" w14:paraId="4AF87DE7" w14:textId="433994F3">
      <w:pPr>
        <w:rPr>
          <w:lang w:val="es-CL"/>
        </w:rPr>
      </w:pPr>
    </w:p>
    <w:p w:rsidR="009123E4" w:rsidP="009123E4" w:rsidRDefault="009123E4" w14:paraId="1433B7BF" w14:textId="6E8E52EC">
      <w:pPr>
        <w:rPr>
          <w:lang w:val="en-US"/>
        </w:rPr>
      </w:pPr>
    </w:p>
    <w:p w:rsidRPr="00641236" w:rsidR="00641236" w:rsidP="00641236" w:rsidRDefault="009123E4" w14:paraId="767E0896" w14:textId="49AB64AC">
      <w:pPr>
        <w:rPr>
          <w:rFonts w:ascii="Arial" w:hAnsi="Arial" w:cs="Arial"/>
          <w:sz w:val="22"/>
          <w:szCs w:val="22"/>
          <w:lang w:val="en-US"/>
        </w:rPr>
      </w:pPr>
      <w:r w:rsidRPr="00641236">
        <w:rPr>
          <w:rFonts w:ascii="Arial" w:hAnsi="Arial" w:cs="Arial"/>
          <w:b/>
          <w:bCs/>
          <w:sz w:val="22"/>
          <w:szCs w:val="22"/>
          <w:lang w:val="en-US"/>
        </w:rPr>
        <w:t>Figur</w:t>
      </w:r>
      <w:r w:rsidRPr="00641236" w:rsidR="00641236">
        <w:rPr>
          <w:rFonts w:ascii="Arial" w:hAnsi="Arial" w:cs="Arial"/>
          <w:b/>
          <w:bCs/>
          <w:sz w:val="22"/>
          <w:szCs w:val="22"/>
          <w:lang w:val="en-US"/>
        </w:rPr>
        <w:t>e</w:t>
      </w:r>
      <w:r w:rsidRPr="00641236">
        <w:rPr>
          <w:rFonts w:ascii="Arial" w:hAnsi="Arial" w:cs="Arial"/>
          <w:b/>
          <w:bCs/>
          <w:sz w:val="22"/>
          <w:szCs w:val="22"/>
          <w:lang w:val="en-US"/>
        </w:rPr>
        <w:t xml:space="preserve"> </w:t>
      </w:r>
      <w:r w:rsidRPr="00641236" w:rsidR="004B40DF">
        <w:rPr>
          <w:rFonts w:ascii="Arial" w:hAnsi="Arial" w:cs="Arial"/>
          <w:b/>
          <w:bCs/>
          <w:sz w:val="22"/>
          <w:szCs w:val="22"/>
          <w:lang w:val="en-US"/>
        </w:rPr>
        <w:t>2</w:t>
      </w:r>
      <w:r w:rsidRPr="00641236">
        <w:rPr>
          <w:rFonts w:ascii="Arial" w:hAnsi="Arial" w:cs="Arial"/>
          <w:sz w:val="22"/>
          <w:szCs w:val="22"/>
          <w:lang w:val="en-US"/>
        </w:rPr>
        <w:t xml:space="preserve">. </w:t>
      </w:r>
      <w:r w:rsidRPr="00641236" w:rsidR="00641236">
        <w:rPr>
          <w:rFonts w:ascii="Arial" w:hAnsi="Arial" w:cs="Arial"/>
          <w:sz w:val="22"/>
          <w:szCs w:val="22"/>
          <w:lang w:val="en"/>
        </w:rPr>
        <w:t xml:space="preserve">Growth curve of the von </w:t>
      </w:r>
      <w:proofErr w:type="spellStart"/>
      <w:r w:rsidRPr="00641236" w:rsidR="00641236">
        <w:rPr>
          <w:rFonts w:ascii="Arial" w:hAnsi="Arial" w:cs="Arial"/>
          <w:sz w:val="22"/>
          <w:szCs w:val="22"/>
          <w:lang w:val="en"/>
        </w:rPr>
        <w:t>Bertalanffy</w:t>
      </w:r>
      <w:proofErr w:type="spellEnd"/>
      <w:r w:rsidRPr="00641236" w:rsidR="00641236">
        <w:rPr>
          <w:rFonts w:ascii="Arial" w:hAnsi="Arial" w:cs="Arial"/>
          <w:sz w:val="22"/>
          <w:szCs w:val="22"/>
          <w:lang w:val="en"/>
        </w:rPr>
        <w:t xml:space="preserve"> model </w:t>
      </w:r>
      <w:r w:rsidR="00641236">
        <w:rPr>
          <w:rFonts w:ascii="Arial" w:hAnsi="Arial" w:cs="Arial"/>
          <w:sz w:val="22"/>
          <w:szCs w:val="22"/>
          <w:lang w:val="en"/>
        </w:rPr>
        <w:t xml:space="preserve">for </w:t>
      </w:r>
      <w:r w:rsidRPr="00641236" w:rsidR="00641236">
        <w:rPr>
          <w:rFonts w:ascii="Arial" w:hAnsi="Arial" w:cs="Arial"/>
          <w:sz w:val="22"/>
          <w:szCs w:val="22"/>
          <w:lang w:val="en"/>
        </w:rPr>
        <w:t>jack mackerel for the age-length data collected in 2008 in the national fishing zone off Chile. The curve shows the 95% confidence interval as a dashed line</w:t>
      </w:r>
      <w:r w:rsidR="00AB4DDE">
        <w:rPr>
          <w:rFonts w:ascii="Arial" w:hAnsi="Arial" w:cs="Arial"/>
          <w:sz w:val="22"/>
          <w:szCs w:val="22"/>
          <w:lang w:val="en"/>
        </w:rPr>
        <w:t>.</w:t>
      </w:r>
    </w:p>
    <w:p w:rsidRPr="00641236" w:rsidR="00641236" w:rsidP="009123E4" w:rsidRDefault="00641236" w14:paraId="432B5A2E" w14:textId="5C1C6BD6">
      <w:pPr>
        <w:rPr>
          <w:rFonts w:ascii="Arial" w:hAnsi="Arial" w:cs="Arial"/>
          <w:sz w:val="22"/>
          <w:szCs w:val="22"/>
          <w:lang w:val="en-US"/>
        </w:rPr>
      </w:pPr>
    </w:p>
    <w:p w:rsidRPr="00641236" w:rsidR="00641236" w:rsidP="009123E4" w:rsidRDefault="00641236" w14:paraId="453CB48A" w14:textId="77777777">
      <w:pPr>
        <w:rPr>
          <w:rFonts w:ascii="Arial" w:hAnsi="Arial" w:cs="Arial"/>
          <w:sz w:val="22"/>
          <w:szCs w:val="22"/>
          <w:lang w:val="en-US"/>
        </w:rPr>
      </w:pPr>
    </w:p>
    <w:p w:rsidR="009123E4" w:rsidP="009123E4" w:rsidRDefault="009123E4" w14:paraId="4888ED49" w14:textId="6098CD2A">
      <w:pPr>
        <w:rPr>
          <w:lang w:val="en-US"/>
        </w:rPr>
      </w:pPr>
    </w:p>
    <w:p w:rsidR="00C40EAF" w:rsidP="009123E4" w:rsidRDefault="00C40EAF" w14:paraId="6103AEF4" w14:textId="1FFA200E">
      <w:pPr>
        <w:rPr>
          <w:lang w:val="en-US"/>
        </w:rPr>
      </w:pPr>
    </w:p>
    <w:p w:rsidR="00C40EAF" w:rsidP="009123E4" w:rsidRDefault="00C40EAF" w14:paraId="59AC80CB" w14:textId="41848429">
      <w:pPr>
        <w:rPr>
          <w:lang w:val="en-US"/>
        </w:rPr>
      </w:pPr>
    </w:p>
    <w:p w:rsidRPr="00D47266" w:rsidR="00C40EAF" w:rsidP="009123E4" w:rsidRDefault="00C40EAF" w14:paraId="13CEF908" w14:textId="77777777">
      <w:pPr>
        <w:rPr>
          <w:lang w:val="en-US"/>
        </w:rPr>
      </w:pPr>
    </w:p>
    <w:p w:rsidR="007B5251" w:rsidP="009123E4" w:rsidRDefault="007B5251" w14:paraId="4803F770" w14:textId="7DD8F130">
      <w:pPr>
        <w:rPr>
          <w:lang w:val="en-US"/>
        </w:rPr>
      </w:pPr>
    </w:p>
    <w:p w:rsidRPr="00D47266" w:rsidR="005648E7" w:rsidP="009123E4" w:rsidRDefault="005648E7" w14:paraId="06A9ADEF" w14:textId="77777777">
      <w:pPr>
        <w:rPr>
          <w:lang w:val="en-US"/>
        </w:rPr>
      </w:pPr>
    </w:p>
    <w:p w:rsidRPr="00AB4DDE" w:rsidR="009123E4" w:rsidP="00C24B2A" w:rsidRDefault="009123E4" w14:paraId="1F17D6CF" w14:textId="2ED0DD37">
      <w:pPr>
        <w:pStyle w:val="Ttulo2"/>
        <w:rPr>
          <w:rFonts w:ascii="Arial" w:hAnsi="Arial" w:cs="Arial"/>
          <w:b/>
          <w:i/>
          <w:iCs/>
          <w:color w:val="000000" w:themeColor="text1"/>
          <w:sz w:val="24"/>
          <w:szCs w:val="24"/>
          <w:lang w:val="en-US"/>
        </w:rPr>
      </w:pPr>
      <w:r w:rsidRPr="00AB4DDE">
        <w:rPr>
          <w:rFonts w:ascii="Arial" w:hAnsi="Arial" w:cs="Arial"/>
          <w:b/>
          <w:color w:val="000000" w:themeColor="text1"/>
          <w:sz w:val="24"/>
          <w:szCs w:val="24"/>
          <w:lang w:val="en-US"/>
        </w:rPr>
        <w:lastRenderedPageBreak/>
        <w:t>Estima</w:t>
      </w:r>
      <w:r w:rsidRPr="00AB4DDE" w:rsidR="00AB4DDE">
        <w:rPr>
          <w:rFonts w:ascii="Arial" w:hAnsi="Arial" w:cs="Arial"/>
          <w:b/>
          <w:color w:val="000000" w:themeColor="text1"/>
          <w:sz w:val="24"/>
          <w:szCs w:val="24"/>
          <w:lang w:val="en-US"/>
        </w:rPr>
        <w:t>tion of the natural mortality</w:t>
      </w:r>
      <w:r w:rsidRPr="00AB4DDE" w:rsidR="007B5251">
        <w:rPr>
          <w:rFonts w:ascii="Arial" w:hAnsi="Arial" w:cs="Arial"/>
          <w:b/>
          <w:color w:val="000000" w:themeColor="text1"/>
          <w:sz w:val="24"/>
          <w:szCs w:val="24"/>
          <w:lang w:val="en-US"/>
        </w:rPr>
        <w:t xml:space="preserve"> (M)</w:t>
      </w:r>
    </w:p>
    <w:p w:rsidRPr="00AB4DDE" w:rsidR="007B5251" w:rsidP="007B5251" w:rsidRDefault="007B5251" w14:paraId="709882BC" w14:textId="77777777">
      <w:pPr>
        <w:rPr>
          <w:lang w:val="en-US"/>
        </w:rPr>
      </w:pPr>
    </w:p>
    <w:p w:rsidRPr="006B5EF8" w:rsidR="00AB4DDE" w:rsidP="00C24B2A" w:rsidRDefault="00AB4DDE" w14:paraId="44F795EF" w14:textId="7BEC02E3">
      <w:pPr>
        <w:pStyle w:val="Continuarlista"/>
        <w:spacing w:after="0" w:line="360" w:lineRule="auto"/>
        <w:ind w:left="0"/>
        <w:jc w:val="both"/>
        <w:rPr>
          <w:rFonts w:ascii="Arial" w:hAnsi="Arial" w:cs="Arial"/>
          <w:lang w:val="en-US"/>
        </w:rPr>
      </w:pPr>
      <w:r w:rsidRPr="00AB4DDE">
        <w:rPr>
          <w:rFonts w:ascii="Arial" w:hAnsi="Arial" w:cs="Arial"/>
          <w:lang w:val="en-US"/>
        </w:rPr>
        <w:t>Estimation of natural mortality, estimated by three e</w:t>
      </w:r>
      <w:r>
        <w:rPr>
          <w:rFonts w:ascii="Arial" w:hAnsi="Arial" w:cs="Arial"/>
          <w:lang w:val="en-US"/>
        </w:rPr>
        <w:t xml:space="preserve">mpirical models showed significant differences in its results, with values </w:t>
      </w:r>
      <w:r w:rsidR="006B5EF8">
        <w:rPr>
          <w:rFonts w:ascii="Arial" w:hAnsi="Arial" w:cs="Arial"/>
          <w:lang w:val="en-US"/>
        </w:rPr>
        <w:t xml:space="preserve">ranging between 0.25 with the </w:t>
      </w:r>
      <w:r w:rsidRPr="006B5EF8" w:rsidR="006B5EF8">
        <w:rPr>
          <w:rFonts w:ascii="Arial" w:hAnsi="Arial" w:cs="Arial"/>
          <w:lang w:val="en-US"/>
        </w:rPr>
        <w:t xml:space="preserve">Zhang &amp; </w:t>
      </w:r>
      <w:proofErr w:type="spellStart"/>
      <w:r w:rsidRPr="006B5EF8" w:rsidR="006B5EF8">
        <w:rPr>
          <w:rFonts w:ascii="Arial" w:hAnsi="Arial" w:cs="Arial"/>
          <w:lang w:val="en-US"/>
        </w:rPr>
        <w:t>Megrey</w:t>
      </w:r>
      <w:proofErr w:type="spellEnd"/>
      <w:r w:rsidRPr="006B5EF8" w:rsidR="006B5EF8">
        <w:rPr>
          <w:rFonts w:ascii="Arial" w:hAnsi="Arial" w:cs="Arial"/>
          <w:lang w:val="en-US"/>
        </w:rPr>
        <w:t xml:space="preserve"> </w:t>
      </w:r>
      <w:r w:rsidR="006B5EF8">
        <w:rPr>
          <w:rFonts w:ascii="Arial" w:hAnsi="Arial" w:cs="Arial"/>
          <w:lang w:val="en-US"/>
        </w:rPr>
        <w:t xml:space="preserve">model up to 1.37 with the </w:t>
      </w:r>
      <w:proofErr w:type="spellStart"/>
      <w:r w:rsidRPr="006B5EF8" w:rsidR="006B5EF8">
        <w:rPr>
          <w:rFonts w:ascii="Arial" w:hAnsi="Arial" w:cs="Arial"/>
          <w:lang w:val="en-US"/>
        </w:rPr>
        <w:t>Rikhter</w:t>
      </w:r>
      <w:proofErr w:type="spellEnd"/>
      <w:r w:rsidRPr="006B5EF8" w:rsidR="006B5EF8">
        <w:rPr>
          <w:rFonts w:ascii="Arial" w:hAnsi="Arial" w:cs="Arial"/>
          <w:lang w:val="en-US"/>
        </w:rPr>
        <w:t xml:space="preserve"> &amp; </w:t>
      </w:r>
      <w:proofErr w:type="spellStart"/>
      <w:r w:rsidRPr="006B5EF8" w:rsidR="006B5EF8">
        <w:rPr>
          <w:rFonts w:ascii="Arial" w:hAnsi="Arial" w:cs="Arial"/>
          <w:lang w:val="en-US"/>
        </w:rPr>
        <w:t>Efanov</w:t>
      </w:r>
      <w:proofErr w:type="spellEnd"/>
      <w:r w:rsidR="006B5EF8">
        <w:rPr>
          <w:rFonts w:ascii="Arial" w:hAnsi="Arial" w:cs="Arial"/>
          <w:lang w:val="en-US"/>
        </w:rPr>
        <w:t xml:space="preserve"> model (</w:t>
      </w:r>
      <w:r w:rsidR="006B5EF8">
        <w:rPr>
          <w:rFonts w:ascii="Arial" w:hAnsi="Arial" w:cs="Arial"/>
          <w:b/>
          <w:bCs/>
          <w:lang w:val="en-US"/>
        </w:rPr>
        <w:t>Table 2</w:t>
      </w:r>
      <w:r w:rsidR="006B5EF8">
        <w:rPr>
          <w:rFonts w:ascii="Arial" w:hAnsi="Arial" w:cs="Arial"/>
          <w:lang w:val="en-US"/>
        </w:rPr>
        <w:t>).</w:t>
      </w:r>
    </w:p>
    <w:p w:rsidRPr="00AB4DDE" w:rsidR="00AB4DDE" w:rsidP="00C24B2A" w:rsidRDefault="00AB4DDE" w14:paraId="5185F2A2" w14:textId="77777777">
      <w:pPr>
        <w:pStyle w:val="Continuarlista"/>
        <w:spacing w:after="0" w:line="360" w:lineRule="auto"/>
        <w:ind w:left="0"/>
        <w:jc w:val="both"/>
        <w:rPr>
          <w:rFonts w:ascii="Arial" w:hAnsi="Arial" w:cs="Arial"/>
          <w:lang w:val="en-US"/>
        </w:rPr>
      </w:pPr>
    </w:p>
    <w:p w:rsidRPr="00D47266" w:rsidR="009123E4" w:rsidP="00C24B2A" w:rsidRDefault="009123E4" w14:paraId="13830C2E" w14:textId="77777777">
      <w:pPr>
        <w:pStyle w:val="Continuarlista"/>
        <w:spacing w:after="0" w:line="360" w:lineRule="auto"/>
        <w:ind w:left="0"/>
        <w:jc w:val="both"/>
        <w:rPr>
          <w:rFonts w:ascii="Arial" w:hAnsi="Arial" w:cs="Arial"/>
          <w:lang w:val="en-US"/>
        </w:rPr>
      </w:pPr>
    </w:p>
    <w:p w:rsidRPr="00D47266" w:rsidR="009123E4" w:rsidP="00C24B2A" w:rsidRDefault="004B40DF" w14:paraId="2577057F" w14:textId="7D277D0A">
      <w:pPr>
        <w:pStyle w:val="Continuarlista"/>
        <w:spacing w:after="0" w:line="360" w:lineRule="auto"/>
        <w:ind w:left="0"/>
        <w:jc w:val="center"/>
        <w:rPr>
          <w:rFonts w:ascii="Arial" w:hAnsi="Arial" w:cs="Arial"/>
          <w:b/>
          <w:bCs/>
          <w:lang w:val="en-US"/>
        </w:rPr>
      </w:pPr>
      <w:r w:rsidRPr="00D47266">
        <w:rPr>
          <w:rFonts w:ascii="Arial" w:hAnsi="Arial" w:cs="Arial"/>
          <w:b/>
          <w:bCs/>
          <w:lang w:val="en-US"/>
        </w:rPr>
        <w:t>Tabl</w:t>
      </w:r>
      <w:r w:rsidRPr="00D47266" w:rsidR="006B5EF8">
        <w:rPr>
          <w:rFonts w:ascii="Arial" w:hAnsi="Arial" w:cs="Arial"/>
          <w:b/>
          <w:bCs/>
          <w:lang w:val="en-US"/>
        </w:rPr>
        <w:t>e</w:t>
      </w:r>
      <w:r w:rsidRPr="00D47266">
        <w:rPr>
          <w:rFonts w:ascii="Arial" w:hAnsi="Arial" w:cs="Arial"/>
          <w:b/>
          <w:bCs/>
          <w:lang w:val="en-US"/>
        </w:rPr>
        <w:t xml:space="preserve"> 2</w:t>
      </w:r>
    </w:p>
    <w:p w:rsidRPr="006B5EF8" w:rsidR="009123E4" w:rsidP="00C24B2A" w:rsidRDefault="009123E4" w14:paraId="621AA93C" w14:textId="6767C1D1">
      <w:pPr>
        <w:pStyle w:val="Continuarlista"/>
        <w:spacing w:after="0" w:line="360" w:lineRule="auto"/>
        <w:ind w:left="0"/>
        <w:jc w:val="center"/>
        <w:rPr>
          <w:rFonts w:ascii="Arial" w:hAnsi="Arial" w:cs="Arial"/>
          <w:lang w:val="en-US"/>
        </w:rPr>
      </w:pPr>
      <w:r w:rsidRPr="006B5EF8">
        <w:rPr>
          <w:rFonts w:ascii="Arial" w:hAnsi="Arial" w:cs="Arial"/>
          <w:lang w:val="en-US"/>
        </w:rPr>
        <w:t>Estima</w:t>
      </w:r>
      <w:r w:rsidRPr="006B5EF8" w:rsidR="006B5EF8">
        <w:rPr>
          <w:rFonts w:ascii="Arial" w:hAnsi="Arial" w:cs="Arial"/>
          <w:lang w:val="en-US"/>
        </w:rPr>
        <w:t>tion of the natural mortality</w:t>
      </w:r>
      <w:r w:rsidRPr="006B5EF8">
        <w:rPr>
          <w:rFonts w:ascii="Arial" w:hAnsi="Arial" w:cs="Arial"/>
          <w:lang w:val="en-US"/>
        </w:rPr>
        <w:t xml:space="preserve"> (M) ap</w:t>
      </w:r>
      <w:r w:rsidRPr="006B5EF8" w:rsidR="006B5EF8">
        <w:rPr>
          <w:rFonts w:ascii="Arial" w:hAnsi="Arial" w:cs="Arial"/>
          <w:lang w:val="en-US"/>
        </w:rPr>
        <w:t>plying four</w:t>
      </w:r>
      <w:r w:rsidR="006B5EF8">
        <w:rPr>
          <w:rFonts w:ascii="Arial" w:hAnsi="Arial" w:cs="Arial"/>
          <w:lang w:val="en-US"/>
        </w:rPr>
        <w:t xml:space="preserve"> empirical models</w:t>
      </w:r>
    </w:p>
    <w:tbl>
      <w:tblPr>
        <w:tblStyle w:val="Tablaconcuadrcula"/>
        <w:tblW w:w="0" w:type="auto"/>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7"/>
        <w:gridCol w:w="1417"/>
      </w:tblGrid>
      <w:tr w:rsidR="009123E4" w:rsidTr="00E90220" w14:paraId="2BD35020" w14:textId="77777777">
        <w:trPr>
          <w:trHeight w:val="267"/>
          <w:jc w:val="center"/>
        </w:trPr>
        <w:tc>
          <w:tcPr>
            <w:tcW w:w="2127" w:type="dxa"/>
            <w:tcBorders>
              <w:top w:val="single" w:color="auto" w:sz="4" w:space="0"/>
              <w:bottom w:val="single" w:color="auto" w:sz="4" w:space="0"/>
            </w:tcBorders>
            <w:vAlign w:val="bottom"/>
          </w:tcPr>
          <w:p w:rsidRPr="00FB4577" w:rsidR="009123E4" w:rsidP="00E90220" w:rsidRDefault="009123E4" w14:paraId="33DB434E" w14:textId="76DC7F5F">
            <w:pPr>
              <w:pStyle w:val="Continuarlista"/>
              <w:tabs>
                <w:tab w:val="left" w:pos="709"/>
              </w:tabs>
              <w:spacing w:after="0" w:line="360" w:lineRule="auto"/>
              <w:ind w:left="0"/>
              <w:jc w:val="center"/>
              <w:outlineLvl w:val="1"/>
              <w:rPr>
                <w:rFonts w:ascii="Arial" w:hAnsi="Arial" w:cs="Arial"/>
                <w:b/>
                <w:bCs/>
                <w:lang w:val="en-US"/>
              </w:rPr>
            </w:pPr>
            <w:r w:rsidRPr="00FB4577">
              <w:rPr>
                <w:rFonts w:ascii="Arial" w:hAnsi="Arial" w:cs="Arial"/>
                <w:b/>
                <w:bCs/>
                <w:lang w:val="en-US"/>
              </w:rPr>
              <w:t>M</w:t>
            </w:r>
            <w:r w:rsidRPr="00FB4577" w:rsidR="006B5EF8">
              <w:rPr>
                <w:rFonts w:ascii="Arial" w:hAnsi="Arial" w:cs="Arial"/>
                <w:b/>
                <w:bCs/>
                <w:lang w:val="en-US"/>
              </w:rPr>
              <w:t>e</w:t>
            </w:r>
            <w:r w:rsidRPr="00FB4577">
              <w:rPr>
                <w:rFonts w:ascii="Arial" w:hAnsi="Arial" w:cs="Arial"/>
                <w:b/>
                <w:bCs/>
                <w:lang w:val="en-US"/>
              </w:rPr>
              <w:t>t</w:t>
            </w:r>
            <w:r w:rsidRPr="00FB4577" w:rsidR="006B5EF8">
              <w:rPr>
                <w:rFonts w:ascii="Arial" w:hAnsi="Arial" w:cs="Arial"/>
                <w:b/>
                <w:bCs/>
                <w:lang w:val="en-US"/>
              </w:rPr>
              <w:t>h</w:t>
            </w:r>
            <w:r w:rsidRPr="00FB4577">
              <w:rPr>
                <w:rFonts w:ascii="Arial" w:hAnsi="Arial" w:cs="Arial"/>
                <w:b/>
                <w:bCs/>
                <w:lang w:val="en-US"/>
              </w:rPr>
              <w:t>od</w:t>
            </w:r>
          </w:p>
        </w:tc>
        <w:tc>
          <w:tcPr>
            <w:tcW w:w="1417" w:type="dxa"/>
            <w:tcBorders>
              <w:top w:val="single" w:color="auto" w:sz="4" w:space="0"/>
              <w:bottom w:val="single" w:color="auto" w:sz="4" w:space="0"/>
            </w:tcBorders>
            <w:vAlign w:val="bottom"/>
          </w:tcPr>
          <w:p w:rsidR="009123E4" w:rsidP="00E90220" w:rsidRDefault="009123E4" w14:paraId="7DB1DF60" w14:textId="77777777">
            <w:pPr>
              <w:pStyle w:val="Continuarlista"/>
              <w:tabs>
                <w:tab w:val="left" w:pos="709"/>
              </w:tabs>
              <w:spacing w:after="0" w:line="360" w:lineRule="auto"/>
              <w:ind w:left="0"/>
              <w:jc w:val="center"/>
              <w:outlineLvl w:val="1"/>
              <w:rPr>
                <w:rFonts w:ascii="Arial" w:hAnsi="Arial" w:cs="Arial"/>
                <w:b/>
                <w:bCs/>
              </w:rPr>
            </w:pPr>
            <w:r>
              <w:rPr>
                <w:rFonts w:ascii="Arial" w:hAnsi="Arial" w:cs="Arial"/>
                <w:b/>
                <w:bCs/>
              </w:rPr>
              <w:t>M</w:t>
            </w:r>
          </w:p>
        </w:tc>
      </w:tr>
      <w:tr w:rsidR="009123E4" w:rsidTr="00E90220" w14:paraId="01BEE25E" w14:textId="77777777">
        <w:trPr>
          <w:jc w:val="center"/>
        </w:trPr>
        <w:tc>
          <w:tcPr>
            <w:tcW w:w="2127" w:type="dxa"/>
            <w:tcBorders>
              <w:top w:val="single" w:color="auto" w:sz="4" w:space="0"/>
            </w:tcBorders>
          </w:tcPr>
          <w:p w:rsidRPr="009615EA" w:rsidR="009123E4" w:rsidP="00E90220" w:rsidRDefault="009123E4" w14:paraId="64B5A4FA" w14:textId="77777777">
            <w:pPr>
              <w:pStyle w:val="Continuarlista"/>
              <w:tabs>
                <w:tab w:val="left" w:pos="709"/>
              </w:tabs>
              <w:spacing w:after="0" w:line="360" w:lineRule="auto"/>
              <w:ind w:left="0"/>
              <w:jc w:val="both"/>
              <w:outlineLvl w:val="1"/>
              <w:rPr>
                <w:rFonts w:ascii="Arial" w:hAnsi="Arial" w:cs="Arial"/>
              </w:rPr>
            </w:pPr>
            <w:r w:rsidRPr="009615EA">
              <w:rPr>
                <w:rFonts w:ascii="Arial" w:hAnsi="Arial" w:cs="Arial"/>
              </w:rPr>
              <w:t>Zhang</w:t>
            </w:r>
            <w:r>
              <w:t xml:space="preserve"> &amp; </w:t>
            </w:r>
            <w:proofErr w:type="spellStart"/>
            <w:r w:rsidRPr="00ED4D79">
              <w:rPr>
                <w:rFonts w:ascii="Arial" w:hAnsi="Arial" w:cs="Arial"/>
              </w:rPr>
              <w:t>Megrey</w:t>
            </w:r>
            <w:proofErr w:type="spellEnd"/>
          </w:p>
        </w:tc>
        <w:tc>
          <w:tcPr>
            <w:tcW w:w="1417" w:type="dxa"/>
            <w:tcBorders>
              <w:top w:val="single" w:color="auto" w:sz="4" w:space="0"/>
            </w:tcBorders>
          </w:tcPr>
          <w:p w:rsidRPr="009615EA" w:rsidR="009123E4" w:rsidP="00E90220" w:rsidRDefault="009123E4" w14:paraId="2787045B" w14:textId="4E963C72">
            <w:pPr>
              <w:pStyle w:val="Continuarlista"/>
              <w:tabs>
                <w:tab w:val="left" w:pos="709"/>
              </w:tabs>
              <w:spacing w:after="0" w:line="360" w:lineRule="auto"/>
              <w:ind w:left="0"/>
              <w:jc w:val="center"/>
              <w:outlineLvl w:val="1"/>
              <w:rPr>
                <w:rFonts w:ascii="Arial" w:hAnsi="Arial" w:cs="Arial"/>
              </w:rPr>
            </w:pPr>
            <w:r w:rsidRPr="009615EA">
              <w:rPr>
                <w:rFonts w:ascii="Arial" w:hAnsi="Arial" w:cs="Arial"/>
              </w:rPr>
              <w:t>0</w:t>
            </w:r>
            <w:r w:rsidR="0031650B">
              <w:rPr>
                <w:rFonts w:ascii="Arial" w:hAnsi="Arial" w:cs="Arial"/>
              </w:rPr>
              <w:t>.</w:t>
            </w:r>
            <w:r w:rsidRPr="009615EA">
              <w:rPr>
                <w:rFonts w:ascii="Arial" w:hAnsi="Arial" w:cs="Arial"/>
              </w:rPr>
              <w:t>25</w:t>
            </w:r>
          </w:p>
        </w:tc>
      </w:tr>
      <w:tr w:rsidR="009123E4" w:rsidTr="00E90220" w14:paraId="60D8EFC2" w14:textId="77777777">
        <w:trPr>
          <w:jc w:val="center"/>
        </w:trPr>
        <w:tc>
          <w:tcPr>
            <w:tcW w:w="2127" w:type="dxa"/>
          </w:tcPr>
          <w:p w:rsidRPr="009615EA" w:rsidR="009123E4" w:rsidP="00E90220" w:rsidRDefault="009123E4" w14:paraId="12FED252" w14:textId="77777777">
            <w:pPr>
              <w:pStyle w:val="Continuarlista"/>
              <w:tabs>
                <w:tab w:val="left" w:pos="709"/>
              </w:tabs>
              <w:spacing w:after="0" w:line="360" w:lineRule="auto"/>
              <w:ind w:left="0"/>
              <w:jc w:val="both"/>
              <w:outlineLvl w:val="1"/>
              <w:rPr>
                <w:rFonts w:ascii="Arial" w:hAnsi="Arial" w:cs="Arial"/>
              </w:rPr>
            </w:pPr>
            <w:proofErr w:type="spellStart"/>
            <w:r w:rsidRPr="009615EA">
              <w:rPr>
                <w:rFonts w:ascii="Arial" w:hAnsi="Arial" w:cs="Arial"/>
              </w:rPr>
              <w:t>Hoening</w:t>
            </w:r>
            <w:proofErr w:type="spellEnd"/>
          </w:p>
        </w:tc>
        <w:tc>
          <w:tcPr>
            <w:tcW w:w="1417" w:type="dxa"/>
          </w:tcPr>
          <w:p w:rsidRPr="009615EA" w:rsidR="009123E4" w:rsidP="00E90220" w:rsidRDefault="009123E4" w14:paraId="54D740AC" w14:textId="7499BAA7">
            <w:pPr>
              <w:pStyle w:val="Continuarlista"/>
              <w:tabs>
                <w:tab w:val="left" w:pos="709"/>
              </w:tabs>
              <w:spacing w:after="0" w:line="360" w:lineRule="auto"/>
              <w:ind w:left="0"/>
              <w:jc w:val="center"/>
              <w:outlineLvl w:val="1"/>
              <w:rPr>
                <w:rFonts w:ascii="Arial" w:hAnsi="Arial" w:cs="Arial"/>
              </w:rPr>
            </w:pPr>
            <w:r w:rsidRPr="009615EA">
              <w:rPr>
                <w:rFonts w:ascii="Arial" w:hAnsi="Arial" w:cs="Arial"/>
              </w:rPr>
              <w:t>0</w:t>
            </w:r>
            <w:r w:rsidR="0031650B">
              <w:rPr>
                <w:rFonts w:ascii="Arial" w:hAnsi="Arial" w:cs="Arial"/>
              </w:rPr>
              <w:t>.</w:t>
            </w:r>
            <w:r w:rsidRPr="009615EA">
              <w:rPr>
                <w:rFonts w:ascii="Arial" w:hAnsi="Arial" w:cs="Arial"/>
              </w:rPr>
              <w:t>37</w:t>
            </w:r>
          </w:p>
        </w:tc>
      </w:tr>
      <w:tr w:rsidR="009123E4" w:rsidTr="00E90220" w14:paraId="197BFF12" w14:textId="77777777">
        <w:trPr>
          <w:jc w:val="center"/>
        </w:trPr>
        <w:tc>
          <w:tcPr>
            <w:tcW w:w="2127" w:type="dxa"/>
          </w:tcPr>
          <w:p w:rsidRPr="009615EA" w:rsidR="009123E4" w:rsidP="00E90220" w:rsidRDefault="009123E4" w14:paraId="7D72C72E" w14:textId="77777777">
            <w:pPr>
              <w:pStyle w:val="Continuarlista"/>
              <w:tabs>
                <w:tab w:val="left" w:pos="709"/>
              </w:tabs>
              <w:spacing w:after="0" w:line="360" w:lineRule="auto"/>
              <w:ind w:left="0"/>
              <w:jc w:val="both"/>
              <w:outlineLvl w:val="1"/>
              <w:rPr>
                <w:rFonts w:ascii="Arial" w:hAnsi="Arial" w:cs="Arial"/>
              </w:rPr>
            </w:pPr>
            <w:proofErr w:type="spellStart"/>
            <w:r w:rsidRPr="009615EA">
              <w:rPr>
                <w:rFonts w:ascii="Arial" w:hAnsi="Arial" w:cs="Arial"/>
              </w:rPr>
              <w:t>Pauly</w:t>
            </w:r>
            <w:proofErr w:type="spellEnd"/>
          </w:p>
        </w:tc>
        <w:tc>
          <w:tcPr>
            <w:tcW w:w="1417" w:type="dxa"/>
          </w:tcPr>
          <w:p w:rsidRPr="009615EA" w:rsidR="009123E4" w:rsidP="00E90220" w:rsidRDefault="009123E4" w14:paraId="37502A85" w14:textId="489A7F52">
            <w:pPr>
              <w:pStyle w:val="Continuarlista"/>
              <w:tabs>
                <w:tab w:val="left" w:pos="709"/>
              </w:tabs>
              <w:spacing w:after="0" w:line="360" w:lineRule="auto"/>
              <w:ind w:left="0"/>
              <w:jc w:val="center"/>
              <w:outlineLvl w:val="1"/>
              <w:rPr>
                <w:rFonts w:ascii="Arial" w:hAnsi="Arial" w:cs="Arial"/>
              </w:rPr>
            </w:pPr>
            <w:r w:rsidRPr="009615EA">
              <w:rPr>
                <w:rFonts w:ascii="Arial" w:hAnsi="Arial" w:cs="Arial"/>
              </w:rPr>
              <w:t>0</w:t>
            </w:r>
            <w:r w:rsidR="0031650B">
              <w:rPr>
                <w:rFonts w:ascii="Arial" w:hAnsi="Arial" w:cs="Arial"/>
              </w:rPr>
              <w:t>.</w:t>
            </w:r>
            <w:r w:rsidRPr="009615EA">
              <w:rPr>
                <w:rFonts w:ascii="Arial" w:hAnsi="Arial" w:cs="Arial"/>
              </w:rPr>
              <w:t>92</w:t>
            </w:r>
          </w:p>
        </w:tc>
      </w:tr>
      <w:tr w:rsidR="009123E4" w:rsidTr="00E90220" w14:paraId="14625060" w14:textId="77777777">
        <w:trPr>
          <w:jc w:val="center"/>
        </w:trPr>
        <w:tc>
          <w:tcPr>
            <w:tcW w:w="2127" w:type="dxa"/>
            <w:tcBorders>
              <w:bottom w:val="single" w:color="auto" w:sz="4" w:space="0"/>
            </w:tcBorders>
          </w:tcPr>
          <w:p w:rsidRPr="009615EA" w:rsidR="009123E4" w:rsidP="00E90220" w:rsidRDefault="009123E4" w14:paraId="44F50558" w14:textId="77777777">
            <w:pPr>
              <w:pStyle w:val="Continuarlista"/>
              <w:tabs>
                <w:tab w:val="left" w:pos="709"/>
              </w:tabs>
              <w:spacing w:after="0" w:line="360" w:lineRule="auto"/>
              <w:ind w:left="0"/>
              <w:jc w:val="both"/>
              <w:outlineLvl w:val="1"/>
              <w:rPr>
                <w:rFonts w:ascii="Arial" w:hAnsi="Arial" w:cs="Arial"/>
              </w:rPr>
            </w:pPr>
            <w:proofErr w:type="spellStart"/>
            <w:r w:rsidRPr="009615EA">
              <w:rPr>
                <w:rFonts w:ascii="Arial" w:hAnsi="Arial" w:cs="Arial"/>
              </w:rPr>
              <w:t>Rikhter</w:t>
            </w:r>
            <w:proofErr w:type="spellEnd"/>
            <w:r w:rsidRPr="009615EA">
              <w:rPr>
                <w:rFonts w:ascii="Arial" w:hAnsi="Arial" w:cs="Arial"/>
              </w:rPr>
              <w:t xml:space="preserve"> &amp; </w:t>
            </w:r>
            <w:proofErr w:type="spellStart"/>
            <w:r w:rsidRPr="009615EA">
              <w:rPr>
                <w:rFonts w:ascii="Arial" w:hAnsi="Arial" w:cs="Arial"/>
              </w:rPr>
              <w:t>Efanov</w:t>
            </w:r>
            <w:proofErr w:type="spellEnd"/>
          </w:p>
        </w:tc>
        <w:tc>
          <w:tcPr>
            <w:tcW w:w="1417" w:type="dxa"/>
            <w:tcBorders>
              <w:bottom w:val="single" w:color="auto" w:sz="4" w:space="0"/>
            </w:tcBorders>
          </w:tcPr>
          <w:p w:rsidRPr="009615EA" w:rsidR="009123E4" w:rsidP="00E90220" w:rsidRDefault="009123E4" w14:paraId="06DAD677" w14:textId="6A1340EE">
            <w:pPr>
              <w:pStyle w:val="Continuarlista"/>
              <w:tabs>
                <w:tab w:val="left" w:pos="709"/>
              </w:tabs>
              <w:spacing w:after="0" w:line="360" w:lineRule="auto"/>
              <w:ind w:left="0"/>
              <w:jc w:val="center"/>
              <w:outlineLvl w:val="1"/>
              <w:rPr>
                <w:rFonts w:ascii="Arial" w:hAnsi="Arial" w:cs="Arial"/>
              </w:rPr>
            </w:pPr>
            <w:r w:rsidRPr="009615EA">
              <w:rPr>
                <w:rFonts w:ascii="Arial" w:hAnsi="Arial" w:cs="Arial"/>
              </w:rPr>
              <w:t>1</w:t>
            </w:r>
            <w:r w:rsidR="0031650B">
              <w:rPr>
                <w:rFonts w:ascii="Arial" w:hAnsi="Arial" w:cs="Arial"/>
              </w:rPr>
              <w:t>.</w:t>
            </w:r>
            <w:r w:rsidRPr="009615EA">
              <w:rPr>
                <w:rFonts w:ascii="Arial" w:hAnsi="Arial" w:cs="Arial"/>
              </w:rPr>
              <w:t>37</w:t>
            </w:r>
          </w:p>
        </w:tc>
      </w:tr>
    </w:tbl>
    <w:p w:rsidR="009123E4" w:rsidP="00C24B2A" w:rsidRDefault="009123E4" w14:paraId="1AB22EBF" w14:textId="77777777">
      <w:pPr>
        <w:pStyle w:val="Continuarlista"/>
        <w:tabs>
          <w:tab w:val="left" w:pos="709"/>
        </w:tabs>
        <w:spacing w:after="0" w:line="360" w:lineRule="auto"/>
        <w:ind w:left="709" w:hanging="709"/>
        <w:jc w:val="both"/>
        <w:rPr>
          <w:rFonts w:ascii="Arial" w:hAnsi="Arial" w:cs="Arial"/>
          <w:b/>
          <w:bCs/>
        </w:rPr>
      </w:pPr>
    </w:p>
    <w:p w:rsidRPr="00D47266" w:rsidR="00EA4F0C" w:rsidP="00C24B2A" w:rsidRDefault="00EA4F0C" w14:paraId="40B80DE2" w14:textId="5A3FBF06">
      <w:pPr>
        <w:pStyle w:val="Continuarlista"/>
        <w:tabs>
          <w:tab w:val="left" w:pos="709"/>
        </w:tabs>
        <w:spacing w:after="0" w:line="360" w:lineRule="auto"/>
        <w:ind w:left="709" w:hanging="709"/>
        <w:jc w:val="both"/>
        <w:outlineLvl w:val="0"/>
        <w:rPr>
          <w:rFonts w:ascii="Arial" w:hAnsi="Arial" w:cs="Arial"/>
          <w:b/>
          <w:bCs/>
          <w:lang w:val="en-US"/>
        </w:rPr>
      </w:pPr>
      <w:r w:rsidRPr="00D47266">
        <w:rPr>
          <w:rFonts w:ascii="Arial" w:hAnsi="Arial" w:cs="Arial"/>
          <w:b/>
          <w:bCs/>
          <w:lang w:val="en-US"/>
        </w:rPr>
        <w:t>DISCUSI</w:t>
      </w:r>
      <w:r w:rsidRPr="00D47266" w:rsidR="006B5EF8">
        <w:rPr>
          <w:rFonts w:ascii="Arial" w:hAnsi="Arial" w:cs="Arial"/>
          <w:b/>
          <w:bCs/>
          <w:lang w:val="en-US"/>
        </w:rPr>
        <w:t>O</w:t>
      </w:r>
      <w:r w:rsidRPr="00D47266">
        <w:rPr>
          <w:rFonts w:ascii="Arial" w:hAnsi="Arial" w:cs="Arial"/>
          <w:b/>
          <w:bCs/>
          <w:lang w:val="en-US"/>
        </w:rPr>
        <w:t>N</w:t>
      </w:r>
    </w:p>
    <w:p w:rsidRPr="00D47266" w:rsidR="0098022D" w:rsidP="00C24B2A" w:rsidRDefault="0098022D" w14:paraId="6FF96F4A" w14:textId="77777777">
      <w:pPr>
        <w:pStyle w:val="Continuarlista"/>
        <w:tabs>
          <w:tab w:val="left" w:pos="709"/>
        </w:tabs>
        <w:spacing w:after="0" w:line="360" w:lineRule="auto"/>
        <w:ind w:left="709" w:hanging="709"/>
        <w:jc w:val="both"/>
        <w:rPr>
          <w:rFonts w:ascii="Arial" w:hAnsi="Arial" w:cs="Arial"/>
          <w:b/>
          <w:bCs/>
          <w:lang w:val="en-US"/>
        </w:rPr>
      </w:pPr>
    </w:p>
    <w:p w:rsidRPr="00D47266" w:rsidR="00EA4F0C" w:rsidP="00C24B2A" w:rsidRDefault="00EA4F0C" w14:paraId="4F2F6211" w14:textId="46350658">
      <w:pPr>
        <w:pStyle w:val="Ttulo2"/>
        <w:rPr>
          <w:rFonts w:ascii="Arial" w:hAnsi="Arial" w:eastAsia="MS Mincho" w:cs="Arial"/>
          <w:b/>
          <w:color w:val="000000" w:themeColor="text1"/>
          <w:sz w:val="24"/>
          <w:szCs w:val="24"/>
          <w:lang w:val="en-US" w:eastAsia="ja-JP"/>
        </w:rPr>
      </w:pPr>
      <w:r w:rsidRPr="00D47266">
        <w:rPr>
          <w:rFonts w:ascii="Arial" w:hAnsi="Arial" w:eastAsia="MS Mincho" w:cs="Arial"/>
          <w:b/>
          <w:color w:val="000000" w:themeColor="text1"/>
          <w:sz w:val="24"/>
          <w:szCs w:val="24"/>
          <w:lang w:val="en-US" w:eastAsia="ja-JP"/>
        </w:rPr>
        <w:t>Reconstruc</w:t>
      </w:r>
      <w:r w:rsidRPr="00D47266" w:rsidR="006B5EF8">
        <w:rPr>
          <w:rFonts w:ascii="Arial" w:hAnsi="Arial" w:eastAsia="MS Mincho" w:cs="Arial"/>
          <w:b/>
          <w:color w:val="000000" w:themeColor="text1"/>
          <w:sz w:val="24"/>
          <w:szCs w:val="24"/>
          <w:lang w:val="en-US" w:eastAsia="ja-JP"/>
        </w:rPr>
        <w:t>tion of the maturity o</w:t>
      </w:r>
      <w:r w:rsidR="001F5BE0">
        <w:rPr>
          <w:rFonts w:ascii="Arial" w:hAnsi="Arial" w:eastAsia="MS Mincho" w:cs="Arial"/>
          <w:b/>
          <w:color w:val="000000" w:themeColor="text1"/>
          <w:sz w:val="24"/>
          <w:szCs w:val="24"/>
          <w:lang w:val="en-US" w:eastAsia="ja-JP"/>
        </w:rPr>
        <w:t>g</w:t>
      </w:r>
      <w:r w:rsidRPr="00D47266" w:rsidR="006B5EF8">
        <w:rPr>
          <w:rFonts w:ascii="Arial" w:hAnsi="Arial" w:eastAsia="MS Mincho" w:cs="Arial"/>
          <w:b/>
          <w:color w:val="000000" w:themeColor="text1"/>
          <w:sz w:val="24"/>
          <w:szCs w:val="24"/>
          <w:lang w:val="en-US" w:eastAsia="ja-JP"/>
        </w:rPr>
        <w:t>ive</w:t>
      </w:r>
    </w:p>
    <w:p w:rsidRPr="00D47266" w:rsidR="00EA4F0C" w:rsidP="00EA4F0C" w:rsidRDefault="00EA4F0C" w14:paraId="67D20D80" w14:textId="77777777">
      <w:pPr>
        <w:widowControl/>
        <w:spacing w:line="360" w:lineRule="auto"/>
        <w:jc w:val="both"/>
        <w:rPr>
          <w:rFonts w:ascii="Arial" w:hAnsi="Arial" w:eastAsia="MS Mincho" w:cs="Arial"/>
          <w:sz w:val="24"/>
          <w:szCs w:val="24"/>
          <w:lang w:val="en-US" w:eastAsia="ja-JP"/>
        </w:rPr>
      </w:pPr>
    </w:p>
    <w:p w:rsidRPr="00D47266" w:rsidR="00560A69" w:rsidP="00560A69" w:rsidRDefault="00A51ABE" w14:paraId="0ED1C429" w14:textId="20BE998D">
      <w:pPr>
        <w:widowControl/>
        <w:spacing w:line="360" w:lineRule="auto"/>
        <w:jc w:val="both"/>
        <w:rPr>
          <w:rFonts w:ascii="Arial" w:hAnsi="Arial" w:eastAsia="MS Mincho" w:cs="Arial"/>
          <w:sz w:val="24"/>
          <w:szCs w:val="24"/>
          <w:lang w:val="en-US" w:eastAsia="ja-JP"/>
        </w:rPr>
      </w:pPr>
      <w:r w:rsidRPr="00A51ABE">
        <w:rPr>
          <w:rFonts w:ascii="Arial" w:hAnsi="Arial" w:eastAsia="MS Mincho" w:cs="Arial"/>
          <w:sz w:val="24"/>
          <w:szCs w:val="24"/>
          <w:lang w:val="en-US" w:eastAsia="ja-JP"/>
        </w:rPr>
        <w:t>In the update of the estimation of the mean maturity age (A50%), used the same age reading transformation criterion applied to update the readings of the historical series was used, that is,</w:t>
      </w:r>
      <w:r>
        <w:rPr>
          <w:rFonts w:ascii="Arial" w:hAnsi="Arial" w:eastAsia="MS Mincho" w:cs="Arial"/>
          <w:sz w:val="24"/>
          <w:szCs w:val="24"/>
          <w:lang w:val="en-US" w:eastAsia="ja-JP"/>
        </w:rPr>
        <w:t xml:space="preserve"> </w:t>
      </w:r>
      <w:r w:rsidRPr="00A51ABE">
        <w:rPr>
          <w:rFonts w:ascii="Arial" w:hAnsi="Arial" w:eastAsia="MS Mincho" w:cs="Arial"/>
          <w:sz w:val="24"/>
          <w:szCs w:val="24"/>
          <w:lang w:val="en-US" w:eastAsia="ja-JP"/>
        </w:rPr>
        <w:t xml:space="preserve">considerate the first and </w:t>
      </w:r>
      <w:r w:rsidR="007472C0">
        <w:rPr>
          <w:rFonts w:ascii="Arial" w:hAnsi="Arial" w:eastAsia="MS Mincho" w:cs="Arial"/>
          <w:sz w:val="24"/>
          <w:szCs w:val="24"/>
          <w:lang w:val="en-US" w:eastAsia="ja-JP"/>
        </w:rPr>
        <w:t>t</w:t>
      </w:r>
      <w:r w:rsidR="00EE61C1">
        <w:rPr>
          <w:rFonts w:ascii="Arial" w:hAnsi="Arial" w:eastAsia="MS Mincho" w:cs="Arial"/>
          <w:sz w:val="24"/>
          <w:szCs w:val="24"/>
          <w:lang w:val="en-US" w:eastAsia="ja-JP"/>
        </w:rPr>
        <w:t>hird</w:t>
      </w:r>
      <w:r w:rsidRPr="00A51ABE">
        <w:rPr>
          <w:rFonts w:ascii="Arial" w:hAnsi="Arial" w:eastAsia="MS Mincho" w:cs="Arial"/>
          <w:sz w:val="24"/>
          <w:szCs w:val="24"/>
          <w:lang w:val="en-US" w:eastAsia="ja-JP"/>
        </w:rPr>
        <w:t xml:space="preserve"> ring as false. The new mean age is 1.5 years lower than that estimated by Leal et al. (2013), for the same sample collected in 2011. In other words, according to the current age reading, 50% of the jack mackerel population begins to spawn when they are one year old. Although a more adequate calculation of this parameter should be made by reading each of the otoliths, the preliminary result shown in this report should be a</w:t>
      </w:r>
      <w:r w:rsidR="007472C0">
        <w:rPr>
          <w:rFonts w:ascii="Arial" w:hAnsi="Arial" w:eastAsia="MS Mincho" w:cs="Arial"/>
          <w:sz w:val="24"/>
          <w:szCs w:val="24"/>
          <w:lang w:val="en-US" w:eastAsia="ja-JP"/>
        </w:rPr>
        <w:t>n</w:t>
      </w:r>
      <w:r w:rsidRPr="00A51ABE">
        <w:rPr>
          <w:rFonts w:ascii="Arial" w:hAnsi="Arial" w:eastAsia="MS Mincho" w:cs="Arial"/>
          <w:sz w:val="24"/>
          <w:szCs w:val="24"/>
          <w:lang w:val="en-US" w:eastAsia="ja-JP"/>
        </w:rPr>
        <w:t xml:space="preserve"> accurate approximation. Although there are species of the genus </w:t>
      </w:r>
      <w:proofErr w:type="spellStart"/>
      <w:r w:rsidRPr="00D34DE2">
        <w:rPr>
          <w:rFonts w:ascii="Arial" w:hAnsi="Arial" w:eastAsia="MS Mincho" w:cs="Arial"/>
          <w:i/>
          <w:iCs/>
          <w:sz w:val="24"/>
          <w:szCs w:val="24"/>
          <w:lang w:val="en-US" w:eastAsia="ja-JP"/>
        </w:rPr>
        <w:t>Trachurus</w:t>
      </w:r>
      <w:proofErr w:type="spellEnd"/>
      <w:r w:rsidRPr="00A51ABE">
        <w:rPr>
          <w:rFonts w:ascii="Arial" w:hAnsi="Arial" w:eastAsia="MS Mincho" w:cs="Arial"/>
          <w:sz w:val="24"/>
          <w:szCs w:val="24"/>
          <w:lang w:val="en-US" w:eastAsia="ja-JP"/>
        </w:rPr>
        <w:t xml:space="preserve"> with a mean maturity age between 2 and 4 years such as </w:t>
      </w:r>
      <w:proofErr w:type="spellStart"/>
      <w:r w:rsidRPr="00A51ABE">
        <w:rPr>
          <w:rFonts w:ascii="Arial" w:hAnsi="Arial" w:eastAsia="MS Mincho" w:cs="Arial"/>
          <w:sz w:val="24"/>
          <w:szCs w:val="24"/>
          <w:lang w:val="en-US" w:eastAsia="ja-JP"/>
        </w:rPr>
        <w:t>Trachurus</w:t>
      </w:r>
      <w:proofErr w:type="spellEnd"/>
      <w:r w:rsidRPr="00A51ABE">
        <w:rPr>
          <w:rFonts w:ascii="Arial" w:hAnsi="Arial" w:eastAsia="MS Mincho" w:cs="Arial"/>
          <w:sz w:val="24"/>
          <w:szCs w:val="24"/>
          <w:lang w:val="en-US" w:eastAsia="ja-JP"/>
        </w:rPr>
        <w:t xml:space="preserve"> </w:t>
      </w:r>
      <w:proofErr w:type="spellStart"/>
      <w:r w:rsidRPr="00A51ABE">
        <w:rPr>
          <w:rFonts w:ascii="Arial" w:hAnsi="Arial" w:eastAsia="MS Mincho" w:cs="Arial"/>
          <w:sz w:val="24"/>
          <w:szCs w:val="24"/>
          <w:lang w:val="en-US" w:eastAsia="ja-JP"/>
        </w:rPr>
        <w:t>picturatus</w:t>
      </w:r>
      <w:proofErr w:type="spellEnd"/>
      <w:r w:rsidRPr="00A51ABE">
        <w:rPr>
          <w:rFonts w:ascii="Arial" w:hAnsi="Arial" w:eastAsia="MS Mincho" w:cs="Arial"/>
          <w:sz w:val="24"/>
          <w:szCs w:val="24"/>
          <w:lang w:val="en-US" w:eastAsia="ja-JP"/>
        </w:rPr>
        <w:t xml:space="preserve"> (García et al. 2015), </w:t>
      </w:r>
      <w:proofErr w:type="spellStart"/>
      <w:r w:rsidRPr="00D34DE2">
        <w:rPr>
          <w:rFonts w:ascii="Arial" w:hAnsi="Arial" w:eastAsia="MS Mincho" w:cs="Arial"/>
          <w:i/>
          <w:iCs/>
          <w:sz w:val="24"/>
          <w:szCs w:val="24"/>
          <w:lang w:val="en-US" w:eastAsia="ja-JP"/>
        </w:rPr>
        <w:t>Trachurus</w:t>
      </w:r>
      <w:proofErr w:type="spellEnd"/>
      <w:r w:rsidRPr="00D34DE2">
        <w:rPr>
          <w:rFonts w:ascii="Arial" w:hAnsi="Arial" w:eastAsia="MS Mincho" w:cs="Arial"/>
          <w:i/>
          <w:iCs/>
          <w:sz w:val="24"/>
          <w:szCs w:val="24"/>
          <w:lang w:val="en-US" w:eastAsia="ja-JP"/>
        </w:rPr>
        <w:t xml:space="preserve"> </w:t>
      </w:r>
      <w:proofErr w:type="spellStart"/>
      <w:r w:rsidRPr="00D34DE2">
        <w:rPr>
          <w:rFonts w:ascii="Arial" w:hAnsi="Arial" w:eastAsia="MS Mincho" w:cs="Arial"/>
          <w:i/>
          <w:iCs/>
          <w:sz w:val="24"/>
          <w:szCs w:val="24"/>
          <w:lang w:val="en-US" w:eastAsia="ja-JP"/>
        </w:rPr>
        <w:t>trachurus</w:t>
      </w:r>
      <w:proofErr w:type="spellEnd"/>
      <w:r w:rsidRPr="00A51ABE">
        <w:rPr>
          <w:rFonts w:ascii="Arial" w:hAnsi="Arial" w:eastAsia="MS Mincho" w:cs="Arial"/>
          <w:sz w:val="24"/>
          <w:szCs w:val="24"/>
          <w:lang w:val="en-US" w:eastAsia="ja-JP"/>
        </w:rPr>
        <w:t xml:space="preserve"> (</w:t>
      </w:r>
      <w:proofErr w:type="spellStart"/>
      <w:r w:rsidRPr="00A51ABE">
        <w:rPr>
          <w:rFonts w:ascii="Arial" w:hAnsi="Arial" w:eastAsia="MS Mincho" w:cs="Arial"/>
          <w:sz w:val="24"/>
          <w:szCs w:val="24"/>
          <w:lang w:val="en-US" w:eastAsia="ja-JP"/>
        </w:rPr>
        <w:t>Abaunza</w:t>
      </w:r>
      <w:proofErr w:type="spellEnd"/>
      <w:r w:rsidRPr="00A51ABE">
        <w:rPr>
          <w:rFonts w:ascii="Arial" w:hAnsi="Arial" w:eastAsia="MS Mincho" w:cs="Arial"/>
          <w:sz w:val="24"/>
          <w:szCs w:val="24"/>
          <w:lang w:val="en-US" w:eastAsia="ja-JP"/>
        </w:rPr>
        <w:t xml:space="preserve"> et al. 2003), in </w:t>
      </w:r>
      <w:proofErr w:type="spellStart"/>
      <w:r w:rsidRPr="00D34DE2">
        <w:rPr>
          <w:rFonts w:ascii="Arial" w:hAnsi="Arial" w:eastAsia="MS Mincho" w:cs="Arial"/>
          <w:i/>
          <w:iCs/>
          <w:sz w:val="24"/>
          <w:szCs w:val="24"/>
          <w:lang w:val="en-US" w:eastAsia="ja-JP"/>
        </w:rPr>
        <w:t>Trachurus</w:t>
      </w:r>
      <w:proofErr w:type="spellEnd"/>
      <w:r w:rsidRPr="00D34DE2">
        <w:rPr>
          <w:rFonts w:ascii="Arial" w:hAnsi="Arial" w:eastAsia="MS Mincho" w:cs="Arial"/>
          <w:i/>
          <w:iCs/>
          <w:sz w:val="24"/>
          <w:szCs w:val="24"/>
          <w:lang w:val="en-US" w:eastAsia="ja-JP"/>
        </w:rPr>
        <w:t xml:space="preserve"> </w:t>
      </w:r>
      <w:proofErr w:type="spellStart"/>
      <w:r w:rsidRPr="00D34DE2">
        <w:rPr>
          <w:rFonts w:ascii="Arial" w:hAnsi="Arial" w:eastAsia="MS Mincho" w:cs="Arial"/>
          <w:i/>
          <w:iCs/>
          <w:sz w:val="24"/>
          <w:szCs w:val="24"/>
          <w:lang w:val="en-US" w:eastAsia="ja-JP"/>
        </w:rPr>
        <w:t>mediterraneus</w:t>
      </w:r>
      <w:proofErr w:type="spellEnd"/>
      <w:r w:rsidRPr="00A51ABE">
        <w:rPr>
          <w:rFonts w:ascii="Arial" w:hAnsi="Arial" w:eastAsia="MS Mincho" w:cs="Arial"/>
          <w:sz w:val="24"/>
          <w:szCs w:val="24"/>
          <w:lang w:val="en-US" w:eastAsia="ja-JP"/>
        </w:rPr>
        <w:t xml:space="preserve"> it has been estimated between 1 and 2 years (</w:t>
      </w:r>
      <w:proofErr w:type="spellStart"/>
      <w:r w:rsidRPr="00A51ABE">
        <w:rPr>
          <w:rFonts w:ascii="Arial" w:hAnsi="Arial" w:eastAsia="MS Mincho" w:cs="Arial"/>
          <w:sz w:val="24"/>
          <w:szCs w:val="24"/>
          <w:lang w:val="en-US" w:eastAsia="ja-JP"/>
        </w:rPr>
        <w:t>Păun</w:t>
      </w:r>
      <w:proofErr w:type="spellEnd"/>
      <w:r w:rsidRPr="00A51ABE">
        <w:rPr>
          <w:rFonts w:ascii="Arial" w:hAnsi="Arial" w:eastAsia="MS Mincho" w:cs="Arial"/>
          <w:sz w:val="24"/>
          <w:szCs w:val="24"/>
          <w:lang w:val="en-US" w:eastAsia="ja-JP"/>
        </w:rPr>
        <w:t xml:space="preserve"> et al. 2019) and in </w:t>
      </w:r>
      <w:proofErr w:type="spellStart"/>
      <w:r w:rsidRPr="00A51ABE">
        <w:rPr>
          <w:rFonts w:ascii="Arial" w:hAnsi="Arial" w:eastAsia="MS Mincho" w:cs="Arial"/>
          <w:sz w:val="24"/>
          <w:szCs w:val="24"/>
          <w:lang w:val="en-US" w:eastAsia="ja-JP"/>
        </w:rPr>
        <w:t>Trachurus</w:t>
      </w:r>
      <w:proofErr w:type="spellEnd"/>
      <w:r w:rsidRPr="00A51ABE">
        <w:rPr>
          <w:rFonts w:ascii="Arial" w:hAnsi="Arial" w:eastAsia="MS Mincho" w:cs="Arial"/>
          <w:sz w:val="24"/>
          <w:szCs w:val="24"/>
          <w:lang w:val="en-US" w:eastAsia="ja-JP"/>
        </w:rPr>
        <w:t xml:space="preserve"> japonicus 1 year</w:t>
      </w:r>
      <w:r w:rsidRPr="00A51ABE" w:rsidDel="00A51ABE">
        <w:rPr>
          <w:rFonts w:ascii="Arial" w:hAnsi="Arial" w:eastAsia="MS Mincho" w:cs="Arial"/>
          <w:sz w:val="24"/>
          <w:szCs w:val="24"/>
          <w:lang w:val="en-US" w:eastAsia="ja-JP"/>
        </w:rPr>
        <w:t xml:space="preserve"> </w:t>
      </w:r>
      <w:r w:rsidRPr="00D47266" w:rsidR="00560A69">
        <w:rPr>
          <w:rFonts w:ascii="Arial" w:hAnsi="Arial" w:eastAsia="MS Mincho" w:cs="Arial"/>
          <w:sz w:val="24"/>
          <w:szCs w:val="24"/>
          <w:lang w:val="en-US" w:eastAsia="ja-JP"/>
        </w:rPr>
        <w:t>(Yoda et al. 2014).</w:t>
      </w:r>
    </w:p>
    <w:p w:rsidRPr="00560A69" w:rsidR="00560A69" w:rsidP="00560A69" w:rsidRDefault="00560A69" w14:paraId="4FE3485D" w14:textId="205F05C7">
      <w:pPr>
        <w:widowControl/>
        <w:spacing w:line="360" w:lineRule="auto"/>
        <w:jc w:val="both"/>
        <w:rPr>
          <w:rFonts w:ascii="Arial" w:hAnsi="Arial" w:eastAsia="MS Mincho" w:cs="Arial"/>
          <w:sz w:val="24"/>
          <w:szCs w:val="24"/>
          <w:lang w:val="en-US" w:eastAsia="ja-JP"/>
        </w:rPr>
      </w:pPr>
    </w:p>
    <w:p w:rsidRPr="00710B93" w:rsidR="00560A69" w:rsidP="00560A69" w:rsidRDefault="00710B93" w14:paraId="1BE9736E" w14:textId="6D23A8FA">
      <w:pPr>
        <w:widowControl/>
        <w:spacing w:line="360" w:lineRule="auto"/>
        <w:jc w:val="both"/>
        <w:rPr>
          <w:rFonts w:ascii="Arial" w:hAnsi="Arial" w:eastAsia="MS Mincho" w:cs="Arial"/>
          <w:b/>
          <w:bCs/>
          <w:sz w:val="24"/>
          <w:szCs w:val="24"/>
          <w:lang w:val="en-US" w:eastAsia="ja-JP"/>
        </w:rPr>
      </w:pPr>
      <w:r>
        <w:rPr>
          <w:rFonts w:ascii="Arial" w:hAnsi="Arial" w:eastAsia="MS Mincho" w:cs="Arial"/>
          <w:b/>
          <w:bCs/>
          <w:sz w:val="24"/>
          <w:szCs w:val="24"/>
          <w:lang w:val="en-US" w:eastAsia="ja-JP"/>
        </w:rPr>
        <w:t>Estimation of growth parameters</w:t>
      </w:r>
    </w:p>
    <w:p w:rsidRPr="00560A69" w:rsidR="001B1438" w:rsidP="001B1438" w:rsidRDefault="001B1438" w14:paraId="3B5CB9CB" w14:textId="07AA5087">
      <w:pPr>
        <w:widowControl/>
        <w:spacing w:line="360" w:lineRule="auto"/>
        <w:jc w:val="both"/>
        <w:rPr>
          <w:rFonts w:ascii="Arial" w:hAnsi="Arial" w:eastAsia="MS Mincho" w:cs="Arial"/>
          <w:sz w:val="24"/>
          <w:szCs w:val="24"/>
          <w:lang w:val="en-US" w:eastAsia="ja-JP"/>
        </w:rPr>
      </w:pPr>
    </w:p>
    <w:p w:rsidRPr="00DB39A5" w:rsidR="00710B93" w:rsidP="00710B93" w:rsidRDefault="00710B93" w14:paraId="1D1A617A" w14:textId="4B156F05">
      <w:pPr>
        <w:widowControl/>
        <w:spacing w:line="360" w:lineRule="auto"/>
        <w:jc w:val="both"/>
        <w:rPr>
          <w:rFonts w:ascii="Arial" w:hAnsi="Arial" w:eastAsia="MS Mincho" w:cs="Arial"/>
          <w:sz w:val="24"/>
          <w:szCs w:val="24"/>
          <w:lang w:val="en-US" w:eastAsia="ja-JP"/>
        </w:rPr>
      </w:pPr>
      <w:r w:rsidRPr="00710B93">
        <w:rPr>
          <w:rFonts w:ascii="Arial" w:hAnsi="Arial" w:eastAsia="MS Mincho" w:cs="Arial"/>
          <w:sz w:val="24"/>
          <w:szCs w:val="24"/>
          <w:lang w:val="en" w:eastAsia="ja-JP"/>
        </w:rPr>
        <w:t xml:space="preserve">The </w:t>
      </w:r>
      <w:r>
        <w:rPr>
          <w:rFonts w:ascii="Arial" w:hAnsi="Arial" w:eastAsia="MS Mincho" w:cs="Arial"/>
          <w:sz w:val="24"/>
          <w:szCs w:val="24"/>
          <w:lang w:val="en" w:eastAsia="ja-JP"/>
        </w:rPr>
        <w:t>jack</w:t>
      </w:r>
      <w:r w:rsidRPr="00710B93">
        <w:rPr>
          <w:rFonts w:ascii="Arial" w:hAnsi="Arial" w:eastAsia="MS Mincho" w:cs="Arial"/>
          <w:sz w:val="24"/>
          <w:szCs w:val="24"/>
          <w:lang w:val="en" w:eastAsia="ja-JP"/>
        </w:rPr>
        <w:t xml:space="preserve"> mackerel </w:t>
      </w:r>
      <w:r w:rsidRPr="00CC4BA3" w:rsidR="00CC4BA3">
        <w:rPr>
          <w:rFonts w:ascii="Arial" w:hAnsi="Arial" w:eastAsia="MS Mincho" w:cs="Arial"/>
          <w:sz w:val="24"/>
          <w:szCs w:val="24"/>
          <w:lang w:val="en" w:eastAsia="ja-JP"/>
        </w:rPr>
        <w:t>age-length</w:t>
      </w:r>
      <w:r w:rsidRPr="00710B93">
        <w:rPr>
          <w:rFonts w:ascii="Arial" w:hAnsi="Arial" w:eastAsia="MS Mincho" w:cs="Arial"/>
          <w:sz w:val="24"/>
          <w:szCs w:val="24"/>
          <w:lang w:val="en" w:eastAsia="ja-JP"/>
        </w:rPr>
        <w:t xml:space="preserve"> data distribution from the national area (Arica to </w:t>
      </w:r>
      <w:proofErr w:type="spellStart"/>
      <w:r w:rsidRPr="00710B93">
        <w:rPr>
          <w:rFonts w:ascii="Arial" w:hAnsi="Arial" w:eastAsia="MS Mincho" w:cs="Arial"/>
          <w:sz w:val="24"/>
          <w:szCs w:val="24"/>
          <w:lang w:val="en" w:eastAsia="ja-JP"/>
        </w:rPr>
        <w:t>Guaitecas</w:t>
      </w:r>
      <w:proofErr w:type="spellEnd"/>
      <w:r w:rsidRPr="00710B93">
        <w:rPr>
          <w:rFonts w:ascii="Arial" w:hAnsi="Arial" w:eastAsia="MS Mincho" w:cs="Arial"/>
          <w:sz w:val="24"/>
          <w:szCs w:val="24"/>
          <w:lang w:val="en" w:eastAsia="ja-JP"/>
        </w:rPr>
        <w:t xml:space="preserve">) from 2008 shows a range of ages between 0 and 16 years for sizes that ranged between 9 and 63 cm of fork length, which can be considered a good distribution of sizes and ages of this species, </w:t>
      </w:r>
      <w:r w:rsidR="00FC197B">
        <w:rPr>
          <w:rFonts w:ascii="Arial" w:hAnsi="Arial" w:eastAsia="MS Mincho" w:cs="Arial"/>
          <w:sz w:val="24"/>
          <w:szCs w:val="24"/>
          <w:lang w:val="en" w:eastAsia="ja-JP"/>
        </w:rPr>
        <w:t>to</w:t>
      </w:r>
      <w:r w:rsidRPr="00710B93">
        <w:rPr>
          <w:rFonts w:ascii="Arial" w:hAnsi="Arial" w:eastAsia="MS Mincho" w:cs="Arial"/>
          <w:sz w:val="24"/>
          <w:szCs w:val="24"/>
          <w:lang w:val="en" w:eastAsia="ja-JP"/>
        </w:rPr>
        <w:t xml:space="preserve"> estimate growth parameters</w:t>
      </w:r>
      <w:r>
        <w:rPr>
          <w:rFonts w:ascii="Arial" w:hAnsi="Arial" w:eastAsia="MS Mincho" w:cs="Arial"/>
          <w:sz w:val="24"/>
          <w:szCs w:val="24"/>
          <w:lang w:val="en" w:eastAsia="ja-JP"/>
        </w:rPr>
        <w:t>.</w:t>
      </w:r>
      <w:r w:rsidRPr="00710B93">
        <w:rPr>
          <w:rFonts w:ascii="inherit" w:hAnsi="inherit" w:cs="Courier New"/>
          <w:color w:val="202124"/>
          <w:sz w:val="42"/>
          <w:szCs w:val="42"/>
          <w:lang w:val="en" w:eastAsia="es-CL"/>
        </w:rPr>
        <w:t xml:space="preserve"> </w:t>
      </w:r>
      <w:r w:rsidRPr="00710B93">
        <w:rPr>
          <w:rFonts w:ascii="Arial" w:hAnsi="Arial" w:eastAsia="MS Mincho" w:cs="Arial"/>
          <w:sz w:val="24"/>
          <w:szCs w:val="24"/>
          <w:lang w:val="en" w:eastAsia="ja-JP"/>
        </w:rPr>
        <w:t>The preliminary estimat</w:t>
      </w:r>
      <w:r w:rsidR="00DB39A5">
        <w:rPr>
          <w:rFonts w:ascii="Arial" w:hAnsi="Arial" w:eastAsia="MS Mincho" w:cs="Arial"/>
          <w:sz w:val="24"/>
          <w:szCs w:val="24"/>
          <w:lang w:val="en" w:eastAsia="ja-JP"/>
        </w:rPr>
        <w:t>ion</w:t>
      </w:r>
      <w:r w:rsidRPr="00710B93">
        <w:rPr>
          <w:rFonts w:ascii="Arial" w:hAnsi="Arial" w:eastAsia="MS Mincho" w:cs="Arial"/>
          <w:sz w:val="24"/>
          <w:szCs w:val="24"/>
          <w:lang w:val="en" w:eastAsia="ja-JP"/>
        </w:rPr>
        <w:t xml:space="preserve"> presented in this progress report is based on age estimates that were transformed, according to the same procedure used to prepare the new age structure matrices of the catches.</w:t>
      </w:r>
    </w:p>
    <w:p w:rsidRPr="00710B93" w:rsidR="00710B93" w:rsidP="00710B93" w:rsidRDefault="00710B93" w14:paraId="321050AF" w14:textId="181A4E14">
      <w:pPr>
        <w:widowControl/>
        <w:spacing w:line="360" w:lineRule="auto"/>
        <w:jc w:val="both"/>
        <w:rPr>
          <w:rFonts w:ascii="Arial" w:hAnsi="Arial" w:eastAsia="MS Mincho" w:cs="Arial"/>
          <w:sz w:val="24"/>
          <w:szCs w:val="24"/>
          <w:lang w:val="en-US" w:eastAsia="ja-JP"/>
        </w:rPr>
      </w:pPr>
    </w:p>
    <w:p w:rsidRPr="00DC0500" w:rsidR="00DC0500" w:rsidP="00085019" w:rsidRDefault="00DB39A5" w14:paraId="3A7DECAC" w14:textId="2F278FAB">
      <w:pPr>
        <w:widowControl/>
        <w:spacing w:line="360" w:lineRule="auto"/>
        <w:jc w:val="both"/>
        <w:rPr>
          <w:rFonts w:ascii="Arial" w:hAnsi="Arial" w:eastAsia="MS Mincho" w:cs="Arial"/>
          <w:sz w:val="24"/>
          <w:szCs w:val="24"/>
          <w:lang w:val="en" w:eastAsia="ja-JP"/>
        </w:rPr>
      </w:pPr>
      <w:r w:rsidRPr="00DB39A5">
        <w:rPr>
          <w:rFonts w:ascii="Arial" w:hAnsi="Arial" w:eastAsia="MS Mincho" w:cs="Arial"/>
          <w:sz w:val="24"/>
          <w:szCs w:val="24"/>
          <w:lang w:val="en" w:eastAsia="ja-JP"/>
        </w:rPr>
        <w:t xml:space="preserve">Although the validation background </w:t>
      </w:r>
      <w:r w:rsidR="00EE61C1">
        <w:rPr>
          <w:rFonts w:ascii="Arial" w:hAnsi="Arial" w:eastAsia="MS Mincho" w:cs="Arial"/>
          <w:sz w:val="24"/>
          <w:szCs w:val="24"/>
          <w:lang w:val="en" w:eastAsia="ja-JP"/>
        </w:rPr>
        <w:t>shows</w:t>
      </w:r>
      <w:r w:rsidRPr="00DB39A5" w:rsidR="00EE61C1">
        <w:rPr>
          <w:rFonts w:ascii="Arial" w:hAnsi="Arial" w:eastAsia="MS Mincho" w:cs="Arial"/>
          <w:sz w:val="24"/>
          <w:szCs w:val="24"/>
          <w:lang w:val="en" w:eastAsia="ja-JP"/>
        </w:rPr>
        <w:t xml:space="preserve"> </w:t>
      </w:r>
      <w:r w:rsidRPr="00DB39A5">
        <w:rPr>
          <w:rFonts w:ascii="Arial" w:hAnsi="Arial" w:eastAsia="MS Mincho" w:cs="Arial"/>
          <w:sz w:val="24"/>
          <w:szCs w:val="24"/>
          <w:lang w:val="en" w:eastAsia="ja-JP"/>
        </w:rPr>
        <w:t xml:space="preserve">that </w:t>
      </w:r>
      <w:r w:rsidRPr="00085019">
        <w:rPr>
          <w:rFonts w:ascii="Arial" w:hAnsi="Arial" w:eastAsia="MS Mincho" w:cs="Arial"/>
          <w:sz w:val="24"/>
          <w:szCs w:val="24"/>
          <w:lang w:val="en" w:eastAsia="ja-JP"/>
        </w:rPr>
        <w:t>jack</w:t>
      </w:r>
      <w:r w:rsidRPr="00DB39A5">
        <w:rPr>
          <w:rFonts w:ascii="Arial" w:hAnsi="Arial" w:eastAsia="MS Mincho" w:cs="Arial"/>
          <w:sz w:val="24"/>
          <w:szCs w:val="24"/>
          <w:lang w:val="en" w:eastAsia="ja-JP"/>
        </w:rPr>
        <w:t xml:space="preserve"> mackerel growth is faster in the first two years of life, </w:t>
      </w:r>
      <w:r w:rsidRPr="00DB39A5" w:rsidR="00EE61C1">
        <w:rPr>
          <w:rFonts w:ascii="Arial" w:hAnsi="Arial" w:eastAsia="MS Mincho" w:cs="Arial"/>
          <w:sz w:val="24"/>
          <w:szCs w:val="24"/>
          <w:lang w:val="en" w:eastAsia="ja-JP"/>
        </w:rPr>
        <w:t xml:space="preserve">the </w:t>
      </w:r>
      <w:proofErr w:type="spellStart"/>
      <w:r w:rsidRPr="00DB39A5" w:rsidR="00EE61C1">
        <w:rPr>
          <w:rFonts w:ascii="Arial" w:hAnsi="Arial" w:eastAsia="MS Mincho" w:cs="Arial"/>
          <w:sz w:val="24"/>
          <w:szCs w:val="24"/>
          <w:lang w:val="en" w:eastAsia="ja-JP"/>
        </w:rPr>
        <w:t>vB</w:t>
      </w:r>
      <w:proofErr w:type="spellEnd"/>
      <w:r w:rsidRPr="00DB39A5" w:rsidR="00EE61C1">
        <w:rPr>
          <w:rFonts w:ascii="Arial" w:hAnsi="Arial" w:eastAsia="MS Mincho" w:cs="Arial"/>
          <w:sz w:val="24"/>
          <w:szCs w:val="24"/>
          <w:lang w:val="en" w:eastAsia="ja-JP"/>
        </w:rPr>
        <w:t xml:space="preserve"> model </w:t>
      </w:r>
      <w:r w:rsidRPr="00DB39A5">
        <w:rPr>
          <w:rFonts w:ascii="Arial" w:hAnsi="Arial" w:eastAsia="MS Mincho" w:cs="Arial"/>
          <w:sz w:val="24"/>
          <w:szCs w:val="24"/>
          <w:lang w:val="en" w:eastAsia="ja-JP"/>
        </w:rPr>
        <w:t xml:space="preserve">parameters estimated in </w:t>
      </w:r>
      <w:r w:rsidR="00994183">
        <w:rPr>
          <w:rFonts w:ascii="Arial" w:hAnsi="Arial" w:eastAsia="MS Mincho" w:cs="Arial"/>
          <w:sz w:val="24"/>
          <w:szCs w:val="24"/>
          <w:lang w:val="en" w:eastAsia="ja-JP"/>
        </w:rPr>
        <w:t>current</w:t>
      </w:r>
      <w:r w:rsidRPr="00DB39A5" w:rsidR="00994183">
        <w:rPr>
          <w:rFonts w:ascii="Arial" w:hAnsi="Arial" w:eastAsia="MS Mincho" w:cs="Arial"/>
          <w:sz w:val="24"/>
          <w:szCs w:val="24"/>
          <w:lang w:val="en" w:eastAsia="ja-JP"/>
        </w:rPr>
        <w:t xml:space="preserve"> </w:t>
      </w:r>
      <w:r w:rsidRPr="00DB39A5">
        <w:rPr>
          <w:rFonts w:ascii="Arial" w:hAnsi="Arial" w:eastAsia="MS Mincho" w:cs="Arial"/>
          <w:sz w:val="24"/>
          <w:szCs w:val="24"/>
          <w:lang w:val="en" w:eastAsia="ja-JP"/>
        </w:rPr>
        <w:t>study, such as L</w:t>
      </w:r>
      <w:r w:rsidRPr="00D34DE2">
        <w:rPr>
          <w:rFonts w:hint="eastAsia" w:ascii="Arial" w:hAnsi="Arial" w:eastAsia="MS Mincho" w:cs="Arial"/>
          <w:sz w:val="24"/>
          <w:szCs w:val="24"/>
          <w:vertAlign w:val="subscript"/>
          <w:lang w:val="en" w:eastAsia="ja-JP"/>
        </w:rPr>
        <w:t>∞</w:t>
      </w:r>
      <w:r w:rsidRPr="00DB39A5">
        <w:rPr>
          <w:rFonts w:ascii="Arial" w:hAnsi="Arial" w:eastAsia="MS Mincho" w:cs="Arial"/>
          <w:sz w:val="24"/>
          <w:szCs w:val="24"/>
          <w:lang w:val="en" w:eastAsia="ja-JP"/>
        </w:rPr>
        <w:t xml:space="preserve"> (68.96 cm </w:t>
      </w:r>
      <w:r w:rsidR="00810CB1">
        <w:rPr>
          <w:rFonts w:ascii="Arial" w:hAnsi="Arial" w:eastAsia="MS Mincho" w:cs="Arial"/>
          <w:sz w:val="24"/>
          <w:szCs w:val="24"/>
          <w:lang w:val="en" w:eastAsia="ja-JP"/>
        </w:rPr>
        <w:t>L</w:t>
      </w:r>
      <w:r w:rsidRPr="00DB39A5">
        <w:rPr>
          <w:rFonts w:ascii="Arial" w:hAnsi="Arial" w:eastAsia="MS Mincho" w:cs="Arial"/>
          <w:sz w:val="24"/>
          <w:szCs w:val="24"/>
          <w:lang w:val="en" w:eastAsia="ja-JP"/>
        </w:rPr>
        <w:t xml:space="preserve">) and K (0.088) are similar estimated by Gili et al. (1996), with </w:t>
      </w:r>
      <w:r w:rsidRPr="00085019" w:rsidR="00DC0500">
        <w:rPr>
          <w:rFonts w:ascii="Arial" w:hAnsi="Arial" w:eastAsia="MS Mincho" w:cs="Arial"/>
          <w:sz w:val="24"/>
          <w:szCs w:val="24"/>
          <w:lang w:val="en" w:eastAsia="ja-JP"/>
        </w:rPr>
        <w:t>back</w:t>
      </w:r>
      <w:r w:rsidR="00C6580A">
        <w:rPr>
          <w:rFonts w:ascii="Arial" w:hAnsi="Arial" w:eastAsia="MS Mincho" w:cs="Arial"/>
          <w:sz w:val="24"/>
          <w:szCs w:val="24"/>
          <w:lang w:val="en" w:eastAsia="ja-JP"/>
        </w:rPr>
        <w:t>-</w:t>
      </w:r>
      <w:r w:rsidRPr="00085019" w:rsidR="00DC0500">
        <w:rPr>
          <w:rFonts w:ascii="Arial" w:hAnsi="Arial" w:eastAsia="MS Mincho" w:cs="Arial"/>
          <w:sz w:val="24"/>
          <w:szCs w:val="24"/>
          <w:lang w:val="en" w:eastAsia="ja-JP"/>
        </w:rPr>
        <w:t>calculated</w:t>
      </w:r>
      <w:r w:rsidRPr="00DB39A5">
        <w:rPr>
          <w:rFonts w:ascii="Arial" w:hAnsi="Arial" w:eastAsia="MS Mincho" w:cs="Arial"/>
          <w:sz w:val="24"/>
          <w:szCs w:val="24"/>
          <w:lang w:val="en" w:eastAsia="ja-JP"/>
        </w:rPr>
        <w:t xml:space="preserve"> length-at-age data from the central-southern zone of Chile, with an L</w:t>
      </w:r>
      <w:r w:rsidRPr="00D34DE2">
        <w:rPr>
          <w:rFonts w:hint="eastAsia" w:ascii="Arial" w:hAnsi="Arial" w:eastAsia="MS Mincho" w:cs="Arial"/>
          <w:sz w:val="24"/>
          <w:szCs w:val="24"/>
          <w:vertAlign w:val="subscript"/>
          <w:lang w:val="en" w:eastAsia="ja-JP"/>
        </w:rPr>
        <w:t>∞</w:t>
      </w:r>
      <w:r w:rsidRPr="00DB39A5">
        <w:rPr>
          <w:rFonts w:ascii="Arial" w:hAnsi="Arial" w:eastAsia="MS Mincho" w:cs="Arial"/>
          <w:sz w:val="24"/>
          <w:szCs w:val="24"/>
          <w:lang w:val="en" w:eastAsia="ja-JP"/>
        </w:rPr>
        <w:t xml:space="preserve"> of 70.80 cm </w:t>
      </w:r>
      <w:r w:rsidR="00810CB1">
        <w:rPr>
          <w:rFonts w:ascii="Arial" w:hAnsi="Arial" w:eastAsia="MS Mincho" w:cs="Arial"/>
          <w:sz w:val="24"/>
          <w:szCs w:val="24"/>
          <w:lang w:val="en" w:eastAsia="ja-JP"/>
        </w:rPr>
        <w:t>L</w:t>
      </w:r>
      <w:r w:rsidRPr="00DB39A5">
        <w:rPr>
          <w:rFonts w:ascii="Arial" w:hAnsi="Arial" w:eastAsia="MS Mincho" w:cs="Arial"/>
          <w:sz w:val="24"/>
          <w:szCs w:val="24"/>
          <w:lang w:val="en" w:eastAsia="ja-JP"/>
        </w:rPr>
        <w:t xml:space="preserve"> and a K (0.094).</w:t>
      </w:r>
      <w:r w:rsidR="00CC4BA3">
        <w:rPr>
          <w:rFonts w:ascii="Arial" w:hAnsi="Arial" w:eastAsia="MS Mincho" w:cs="Arial"/>
          <w:sz w:val="24"/>
          <w:szCs w:val="24"/>
          <w:lang w:val="en" w:eastAsia="ja-JP"/>
        </w:rPr>
        <w:t xml:space="preserve"> </w:t>
      </w:r>
      <w:r w:rsidRPr="00DC0500" w:rsidR="00DC0500">
        <w:rPr>
          <w:rFonts w:ascii="Arial" w:hAnsi="Arial" w:eastAsia="MS Mincho" w:cs="Arial"/>
          <w:sz w:val="24"/>
          <w:szCs w:val="24"/>
          <w:lang w:val="en" w:eastAsia="ja-JP"/>
        </w:rPr>
        <w:t xml:space="preserve">That is, although the mean size of the fish at early ages </w:t>
      </w:r>
      <w:r w:rsidRPr="006310F2" w:rsidR="006310F2">
        <w:rPr>
          <w:rFonts w:ascii="Arial" w:hAnsi="Arial" w:eastAsia="MS Mincho" w:cs="Arial"/>
          <w:sz w:val="24"/>
          <w:szCs w:val="24"/>
          <w:lang w:val="en" w:eastAsia="ja-JP"/>
        </w:rPr>
        <w:t xml:space="preserve">in current study </w:t>
      </w:r>
      <w:r w:rsidRPr="00DC0500" w:rsidR="00DC0500">
        <w:rPr>
          <w:rFonts w:ascii="Arial" w:hAnsi="Arial" w:eastAsia="MS Mincho" w:cs="Arial"/>
          <w:sz w:val="24"/>
          <w:szCs w:val="24"/>
          <w:lang w:val="en" w:eastAsia="ja-JP"/>
        </w:rPr>
        <w:t xml:space="preserve">is greater </w:t>
      </w:r>
      <w:r w:rsidR="006310F2">
        <w:rPr>
          <w:rFonts w:ascii="Arial" w:hAnsi="Arial" w:eastAsia="MS Mincho" w:cs="Arial"/>
          <w:sz w:val="24"/>
          <w:szCs w:val="24"/>
          <w:lang w:val="en" w:eastAsia="ja-JP"/>
        </w:rPr>
        <w:t>than</w:t>
      </w:r>
      <w:r w:rsidRPr="00DC0500" w:rsidR="00DC0500">
        <w:rPr>
          <w:rFonts w:ascii="Arial" w:hAnsi="Arial" w:eastAsia="MS Mincho" w:cs="Arial"/>
          <w:sz w:val="24"/>
          <w:szCs w:val="24"/>
          <w:lang w:val="en" w:eastAsia="ja-JP"/>
        </w:rPr>
        <w:t xml:space="preserve"> reported by Gili et al. (1996), this difference decreases in older fish (&gt;9 years), reaching both estimat</w:t>
      </w:r>
      <w:r w:rsidR="00DC0500">
        <w:rPr>
          <w:rFonts w:ascii="Arial" w:hAnsi="Arial" w:eastAsia="MS Mincho" w:cs="Arial"/>
          <w:sz w:val="24"/>
          <w:szCs w:val="24"/>
          <w:lang w:val="en" w:eastAsia="ja-JP"/>
        </w:rPr>
        <w:t>ions</w:t>
      </w:r>
      <w:r w:rsidRPr="00DC0500" w:rsidR="00DC0500">
        <w:rPr>
          <w:rFonts w:ascii="Arial" w:hAnsi="Arial" w:eastAsia="MS Mincho" w:cs="Arial"/>
          <w:sz w:val="24"/>
          <w:szCs w:val="24"/>
          <w:lang w:val="en" w:eastAsia="ja-JP"/>
        </w:rPr>
        <w:t>, a similar asymptotic length</w:t>
      </w:r>
      <w:r w:rsidR="00DC0500">
        <w:rPr>
          <w:rFonts w:ascii="Arial" w:hAnsi="Arial" w:eastAsia="MS Mincho" w:cs="Arial"/>
          <w:sz w:val="24"/>
          <w:szCs w:val="24"/>
          <w:lang w:val="en" w:eastAsia="ja-JP"/>
        </w:rPr>
        <w:t xml:space="preserve">. </w:t>
      </w:r>
    </w:p>
    <w:p w:rsidRPr="00DB39A5" w:rsidR="00DC0500" w:rsidP="00DB39A5" w:rsidRDefault="00DC0500" w14:paraId="13FB37BC" w14:textId="77777777">
      <w:pPr>
        <w:rPr>
          <w:rFonts w:ascii="Arial" w:hAnsi="Arial" w:eastAsia="MS Mincho" w:cs="Arial"/>
          <w:sz w:val="24"/>
          <w:szCs w:val="24"/>
          <w:lang w:val="en-US" w:eastAsia="ja-JP"/>
        </w:rPr>
      </w:pPr>
    </w:p>
    <w:p w:rsidRPr="00710B93" w:rsidR="001503ED" w:rsidP="001503ED" w:rsidRDefault="001503ED" w14:paraId="238F5118" w14:textId="77777777">
      <w:pPr>
        <w:rPr>
          <w:rFonts w:eastAsia="MS Mincho"/>
          <w:lang w:val="en-US" w:eastAsia="ja-JP"/>
        </w:rPr>
      </w:pPr>
    </w:p>
    <w:p w:rsidRPr="005D6907" w:rsidR="00472991" w:rsidP="005D6907" w:rsidRDefault="00472991" w14:paraId="13E80FF2" w14:textId="36D61151">
      <w:pPr>
        <w:widowControl/>
        <w:spacing w:line="360" w:lineRule="auto"/>
        <w:jc w:val="both"/>
        <w:rPr>
          <w:rFonts w:ascii="Arial" w:hAnsi="Arial" w:eastAsia="MS Mincho" w:cs="Arial"/>
          <w:sz w:val="24"/>
          <w:szCs w:val="24"/>
          <w:lang w:val="en-US" w:eastAsia="ja-JP"/>
        </w:rPr>
      </w:pPr>
      <w:r w:rsidRPr="00472991">
        <w:rPr>
          <w:rFonts w:ascii="Arial" w:hAnsi="Arial" w:eastAsia="MS Mincho" w:cs="Arial"/>
          <w:sz w:val="24"/>
          <w:szCs w:val="24"/>
          <w:lang w:val="en" w:eastAsia="ja-JP"/>
        </w:rPr>
        <w:t>Other studies, for similar asymptotic lengths, show higher growth coefficients (</w:t>
      </w:r>
      <w:proofErr w:type="spellStart"/>
      <w:r w:rsidRPr="00472991">
        <w:rPr>
          <w:rFonts w:ascii="Arial" w:hAnsi="Arial" w:eastAsia="MS Mincho" w:cs="Arial"/>
          <w:sz w:val="24"/>
          <w:szCs w:val="24"/>
          <w:lang w:val="en" w:eastAsia="ja-JP"/>
        </w:rPr>
        <w:t>Kochkin</w:t>
      </w:r>
      <w:proofErr w:type="spellEnd"/>
      <w:r w:rsidRPr="00472991">
        <w:rPr>
          <w:rFonts w:ascii="Arial" w:hAnsi="Arial" w:eastAsia="MS Mincho" w:cs="Arial"/>
          <w:sz w:val="24"/>
          <w:szCs w:val="24"/>
          <w:lang w:val="en" w:eastAsia="ja-JP"/>
        </w:rPr>
        <w:t xml:space="preserve"> 1994; Dioses 2013; </w:t>
      </w:r>
      <w:proofErr w:type="spellStart"/>
      <w:r w:rsidRPr="00472991">
        <w:rPr>
          <w:rFonts w:ascii="Arial" w:hAnsi="Arial" w:eastAsia="MS Mincho" w:cs="Arial"/>
          <w:sz w:val="24"/>
          <w:szCs w:val="24"/>
          <w:lang w:val="en" w:eastAsia="ja-JP"/>
        </w:rPr>
        <w:t>Goicochea</w:t>
      </w:r>
      <w:proofErr w:type="spellEnd"/>
      <w:r w:rsidRPr="00472991">
        <w:rPr>
          <w:rFonts w:ascii="Arial" w:hAnsi="Arial" w:eastAsia="MS Mincho" w:cs="Arial"/>
          <w:sz w:val="24"/>
          <w:szCs w:val="24"/>
          <w:lang w:val="en" w:eastAsia="ja-JP"/>
        </w:rPr>
        <w:t xml:space="preserve"> et al. 2013) or lower than this study (Castillo &amp; </w:t>
      </w:r>
      <w:proofErr w:type="spellStart"/>
      <w:r w:rsidRPr="00472991">
        <w:rPr>
          <w:rFonts w:ascii="Arial" w:hAnsi="Arial" w:eastAsia="MS Mincho" w:cs="Arial"/>
          <w:sz w:val="24"/>
          <w:szCs w:val="24"/>
          <w:lang w:val="en" w:eastAsia="ja-JP"/>
        </w:rPr>
        <w:t>Arrizaga</w:t>
      </w:r>
      <w:proofErr w:type="spellEnd"/>
      <w:r w:rsidRPr="00472991">
        <w:rPr>
          <w:rFonts w:ascii="Arial" w:hAnsi="Arial" w:eastAsia="MS Mincho" w:cs="Arial"/>
          <w:sz w:val="24"/>
          <w:szCs w:val="24"/>
          <w:lang w:val="en" w:eastAsia="ja-JP"/>
        </w:rPr>
        <w:t xml:space="preserve"> 1987; Gili et al. 1996). Although our estimates are preliminary, because the validated age-length data must be obtained from new readings and not ageing old transformed. However, the parameters estimates in current </w:t>
      </w:r>
      <w:proofErr w:type="gramStart"/>
      <w:r w:rsidRPr="00472991">
        <w:rPr>
          <w:rFonts w:ascii="Arial" w:hAnsi="Arial" w:eastAsia="MS Mincho" w:cs="Arial"/>
          <w:sz w:val="24"/>
          <w:szCs w:val="24"/>
          <w:lang w:val="en" w:eastAsia="ja-JP"/>
        </w:rPr>
        <w:t>study,  are</w:t>
      </w:r>
      <w:proofErr w:type="gramEnd"/>
      <w:r w:rsidRPr="00472991">
        <w:rPr>
          <w:rFonts w:ascii="Arial" w:hAnsi="Arial" w:eastAsia="MS Mincho" w:cs="Arial"/>
          <w:sz w:val="24"/>
          <w:szCs w:val="24"/>
          <w:lang w:val="en" w:eastAsia="ja-JP"/>
        </w:rPr>
        <w:t xml:space="preserve"> more reliable than obtain in previous studies, because it's supported by age validation studies.</w:t>
      </w:r>
    </w:p>
    <w:p w:rsidR="00DB37DB" w:rsidP="00DB37DB" w:rsidRDefault="00DB37DB" w14:paraId="756913C3" w14:textId="47B1CAD3">
      <w:pPr>
        <w:widowControl/>
        <w:spacing w:line="360" w:lineRule="auto"/>
        <w:jc w:val="both"/>
        <w:rPr>
          <w:rFonts w:ascii="Arial" w:hAnsi="Arial" w:eastAsia="MS Mincho" w:cs="Arial"/>
          <w:sz w:val="24"/>
          <w:szCs w:val="24"/>
          <w:lang w:val="en-US" w:eastAsia="ja-JP"/>
        </w:rPr>
      </w:pPr>
    </w:p>
    <w:p w:rsidR="000460C8" w:rsidP="00DB37DB" w:rsidRDefault="000460C8" w14:paraId="0ABEDAB9" w14:textId="56D99C0F">
      <w:pPr>
        <w:widowControl/>
        <w:spacing w:line="360" w:lineRule="auto"/>
        <w:jc w:val="both"/>
        <w:rPr>
          <w:rFonts w:ascii="Arial" w:hAnsi="Arial" w:eastAsia="MS Mincho" w:cs="Arial"/>
          <w:sz w:val="24"/>
          <w:szCs w:val="24"/>
          <w:lang w:val="en-US" w:eastAsia="ja-JP"/>
        </w:rPr>
      </w:pPr>
    </w:p>
    <w:p w:rsidRPr="00DB37DB" w:rsidR="000460C8" w:rsidP="00DB37DB" w:rsidRDefault="000460C8" w14:paraId="7544D5C5" w14:textId="77777777">
      <w:pPr>
        <w:widowControl/>
        <w:spacing w:line="360" w:lineRule="auto"/>
        <w:jc w:val="both"/>
        <w:rPr>
          <w:rFonts w:ascii="Arial" w:hAnsi="Arial" w:eastAsia="MS Mincho" w:cs="Arial"/>
          <w:sz w:val="24"/>
          <w:szCs w:val="24"/>
          <w:lang w:val="en-US" w:eastAsia="ja-JP"/>
        </w:rPr>
      </w:pPr>
    </w:p>
    <w:p w:rsidRPr="002519B8" w:rsidR="00EA4F0C" w:rsidP="00C24B2A" w:rsidRDefault="00EA4F0C" w14:paraId="36F0E5FF" w14:textId="02880F18">
      <w:pPr>
        <w:pStyle w:val="Ttulo2"/>
        <w:rPr>
          <w:rFonts w:ascii="Arial" w:hAnsi="Arial" w:eastAsia="MS Mincho" w:cs="Arial"/>
          <w:b/>
          <w:color w:val="000000" w:themeColor="text1"/>
          <w:sz w:val="24"/>
          <w:szCs w:val="24"/>
          <w:lang w:val="en-US" w:eastAsia="ja-JP"/>
        </w:rPr>
      </w:pPr>
      <w:r w:rsidRPr="002519B8">
        <w:rPr>
          <w:rFonts w:ascii="Arial" w:hAnsi="Arial" w:eastAsia="MS Mincho" w:cs="Arial"/>
          <w:b/>
          <w:color w:val="000000" w:themeColor="text1"/>
          <w:sz w:val="24"/>
          <w:szCs w:val="24"/>
          <w:lang w:val="en-US" w:eastAsia="ja-JP"/>
        </w:rPr>
        <w:lastRenderedPageBreak/>
        <w:t>Estima</w:t>
      </w:r>
      <w:r w:rsidRPr="002519B8" w:rsidR="005D6907">
        <w:rPr>
          <w:rFonts w:ascii="Arial" w:hAnsi="Arial" w:eastAsia="MS Mincho" w:cs="Arial"/>
          <w:b/>
          <w:color w:val="000000" w:themeColor="text1"/>
          <w:sz w:val="24"/>
          <w:szCs w:val="24"/>
          <w:lang w:val="en-US" w:eastAsia="ja-JP"/>
        </w:rPr>
        <w:t>te of natural mortality</w:t>
      </w:r>
    </w:p>
    <w:p w:rsidRPr="00D34DE2" w:rsidR="001503ED" w:rsidP="001503ED" w:rsidRDefault="001503ED" w14:paraId="52B42C1F" w14:textId="77777777">
      <w:pPr>
        <w:rPr>
          <w:rFonts w:eastAsia="MS Mincho"/>
          <w:lang w:val="en-US" w:eastAsia="ja-JP"/>
        </w:rPr>
      </w:pPr>
    </w:p>
    <w:p w:rsidRPr="00015BCD" w:rsidR="00015BCD" w:rsidP="005E1DC1" w:rsidRDefault="00CF43D8" w14:paraId="681E8890" w14:textId="227C2D98">
      <w:pPr>
        <w:widowControl/>
        <w:spacing w:line="360" w:lineRule="auto"/>
        <w:jc w:val="both"/>
        <w:rPr>
          <w:rFonts w:ascii="Arial" w:hAnsi="Arial" w:eastAsia="MS Mincho" w:cs="Arial"/>
          <w:lang w:val="en-US" w:eastAsia="ja-JP"/>
        </w:rPr>
      </w:pPr>
      <w:r>
        <w:rPr>
          <w:rFonts w:ascii="Arial" w:hAnsi="Arial" w:eastAsia="MS Mincho" w:cs="Arial"/>
          <w:sz w:val="24"/>
          <w:szCs w:val="24"/>
          <w:lang w:val="en" w:eastAsia="ja-JP"/>
        </w:rPr>
        <w:t>The</w:t>
      </w:r>
      <w:r w:rsidRPr="00B00E20" w:rsidR="00B00E20">
        <w:rPr>
          <w:rFonts w:ascii="Arial" w:hAnsi="Arial" w:eastAsia="MS Mincho" w:cs="Arial"/>
          <w:sz w:val="24"/>
          <w:szCs w:val="24"/>
          <w:lang w:val="en" w:eastAsia="ja-JP"/>
        </w:rPr>
        <w:t xml:space="preserve"> natural mortality, estimated by empirical methods using growth parameters, have been reported by </w:t>
      </w:r>
      <w:proofErr w:type="spellStart"/>
      <w:r w:rsidRPr="00B00E20" w:rsidR="00B00E20">
        <w:rPr>
          <w:rFonts w:ascii="Arial" w:hAnsi="Arial" w:eastAsia="MS Mincho" w:cs="Arial"/>
          <w:sz w:val="24"/>
          <w:szCs w:val="24"/>
          <w:lang w:val="en" w:eastAsia="ja-JP"/>
        </w:rPr>
        <w:t>Arcos</w:t>
      </w:r>
      <w:proofErr w:type="spellEnd"/>
      <w:r w:rsidRPr="00B00E20" w:rsidR="00B00E20">
        <w:rPr>
          <w:rFonts w:ascii="Arial" w:hAnsi="Arial" w:eastAsia="MS Mincho" w:cs="Arial"/>
          <w:sz w:val="24"/>
          <w:szCs w:val="24"/>
          <w:lang w:val="en" w:eastAsia="ja-JP"/>
        </w:rPr>
        <w:t xml:space="preserve"> </w:t>
      </w:r>
      <w:r w:rsidRPr="003B558A" w:rsidR="00B00E20">
        <w:rPr>
          <w:rFonts w:ascii="Arial" w:hAnsi="Arial" w:eastAsia="MS Mincho" w:cs="Arial"/>
          <w:i/>
          <w:iCs/>
          <w:sz w:val="24"/>
          <w:szCs w:val="24"/>
          <w:lang w:val="en" w:eastAsia="ja-JP"/>
        </w:rPr>
        <w:t>et al</w:t>
      </w:r>
      <w:r w:rsidRPr="00B00E20" w:rsidR="00B00E20">
        <w:rPr>
          <w:rFonts w:ascii="Arial" w:hAnsi="Arial" w:eastAsia="MS Mincho" w:cs="Arial"/>
          <w:sz w:val="24"/>
          <w:szCs w:val="24"/>
          <w:lang w:val="en" w:eastAsia="ja-JP"/>
        </w:rPr>
        <w:t xml:space="preserve">. (1995), </w:t>
      </w:r>
      <w:r>
        <w:rPr>
          <w:rFonts w:ascii="Arial" w:hAnsi="Arial" w:eastAsia="MS Mincho" w:cs="Arial"/>
          <w:sz w:val="24"/>
          <w:szCs w:val="24"/>
          <w:lang w:val="en" w:eastAsia="ja-JP"/>
        </w:rPr>
        <w:t>that show</w:t>
      </w:r>
      <w:r w:rsidRPr="00B00E20">
        <w:rPr>
          <w:rFonts w:ascii="Arial" w:hAnsi="Arial" w:eastAsia="MS Mincho" w:cs="Arial"/>
          <w:sz w:val="24"/>
          <w:szCs w:val="24"/>
          <w:lang w:val="en" w:eastAsia="ja-JP"/>
        </w:rPr>
        <w:t xml:space="preserve"> </w:t>
      </w:r>
      <w:proofErr w:type="gramStart"/>
      <w:r>
        <w:rPr>
          <w:rFonts w:ascii="Arial" w:hAnsi="Arial" w:eastAsia="MS Mincho" w:cs="Arial"/>
          <w:sz w:val="24"/>
          <w:szCs w:val="24"/>
          <w:lang w:val="en" w:eastAsia="ja-JP"/>
        </w:rPr>
        <w:t>a  range</w:t>
      </w:r>
      <w:proofErr w:type="gramEnd"/>
      <w:r>
        <w:rPr>
          <w:rFonts w:ascii="Arial" w:hAnsi="Arial" w:eastAsia="MS Mincho" w:cs="Arial"/>
          <w:sz w:val="24"/>
          <w:szCs w:val="24"/>
          <w:lang w:val="en" w:eastAsia="ja-JP"/>
        </w:rPr>
        <w:t xml:space="preserve"> of </w:t>
      </w:r>
      <w:r w:rsidRPr="00B00E20" w:rsidR="00B00E20">
        <w:rPr>
          <w:rFonts w:ascii="Arial" w:hAnsi="Arial" w:eastAsia="MS Mincho" w:cs="Arial"/>
          <w:sz w:val="24"/>
          <w:szCs w:val="24"/>
          <w:lang w:val="en" w:eastAsia="ja-JP"/>
        </w:rPr>
        <w:t xml:space="preserve">estimations </w:t>
      </w:r>
      <w:r>
        <w:rPr>
          <w:rFonts w:ascii="Arial" w:hAnsi="Arial" w:eastAsia="MS Mincho" w:cs="Arial"/>
          <w:sz w:val="24"/>
          <w:szCs w:val="24"/>
          <w:lang w:val="en" w:eastAsia="ja-JP"/>
        </w:rPr>
        <w:t>between</w:t>
      </w:r>
      <w:r w:rsidRPr="00B00E20" w:rsidR="00B00E20">
        <w:rPr>
          <w:rFonts w:ascii="Arial" w:hAnsi="Arial" w:eastAsia="MS Mincho" w:cs="Arial"/>
          <w:sz w:val="24"/>
          <w:szCs w:val="24"/>
          <w:lang w:val="en" w:eastAsia="ja-JP"/>
        </w:rPr>
        <w:t xml:space="preserve"> 0.10 </w:t>
      </w:r>
      <w:r>
        <w:rPr>
          <w:rFonts w:ascii="Arial" w:hAnsi="Arial" w:eastAsia="MS Mincho" w:cs="Arial"/>
          <w:sz w:val="24"/>
          <w:szCs w:val="24"/>
          <w:lang w:val="en" w:eastAsia="ja-JP"/>
        </w:rPr>
        <w:t>and</w:t>
      </w:r>
      <w:r w:rsidRPr="00B00E20">
        <w:rPr>
          <w:rFonts w:ascii="Arial" w:hAnsi="Arial" w:eastAsia="MS Mincho" w:cs="Arial"/>
          <w:sz w:val="24"/>
          <w:szCs w:val="24"/>
          <w:lang w:val="en" w:eastAsia="ja-JP"/>
        </w:rPr>
        <w:t xml:space="preserve"> </w:t>
      </w:r>
      <w:r w:rsidRPr="00B00E20" w:rsidR="00B00E20">
        <w:rPr>
          <w:rFonts w:ascii="Arial" w:hAnsi="Arial" w:eastAsia="MS Mincho" w:cs="Arial"/>
          <w:sz w:val="24"/>
          <w:szCs w:val="24"/>
          <w:lang w:val="en" w:eastAsia="ja-JP"/>
        </w:rPr>
        <w:t>0.33 years</w:t>
      </w:r>
      <w:r w:rsidRPr="005B7FB6" w:rsidR="00B00E20">
        <w:rPr>
          <w:rFonts w:ascii="Arial" w:hAnsi="Arial" w:eastAsia="MS Mincho" w:cs="Arial"/>
          <w:sz w:val="24"/>
          <w:szCs w:val="24"/>
          <w:vertAlign w:val="superscript"/>
          <w:lang w:val="en" w:eastAsia="ja-JP"/>
        </w:rPr>
        <w:t>-1</w:t>
      </w:r>
      <w:r w:rsidRPr="00B00E20" w:rsidR="00B00E20">
        <w:rPr>
          <w:rFonts w:ascii="Arial" w:hAnsi="Arial" w:eastAsia="MS Mincho" w:cs="Arial"/>
          <w:sz w:val="24"/>
          <w:szCs w:val="24"/>
          <w:lang w:val="en" w:eastAsia="ja-JP"/>
        </w:rPr>
        <w:t xml:space="preserve">. In the </w:t>
      </w:r>
      <w:r w:rsidR="00B00E20">
        <w:rPr>
          <w:rFonts w:ascii="Arial" w:hAnsi="Arial" w:eastAsia="MS Mincho" w:cs="Arial"/>
          <w:sz w:val="24"/>
          <w:szCs w:val="24"/>
          <w:lang w:val="en" w:eastAsia="ja-JP"/>
        </w:rPr>
        <w:t>jack</w:t>
      </w:r>
      <w:r w:rsidRPr="00B00E20" w:rsidR="00B00E20">
        <w:rPr>
          <w:rFonts w:ascii="Arial" w:hAnsi="Arial" w:eastAsia="MS Mincho" w:cs="Arial"/>
          <w:sz w:val="24"/>
          <w:szCs w:val="24"/>
          <w:lang w:val="en" w:eastAsia="ja-JP"/>
        </w:rPr>
        <w:t xml:space="preserve"> mackerel stock assessment model, a value of 0.23 years</w:t>
      </w:r>
      <w:r w:rsidRPr="00B00E20" w:rsidR="005B7FB6">
        <w:rPr>
          <w:rFonts w:ascii="Arial" w:hAnsi="Arial" w:eastAsia="MS Mincho" w:cs="Arial"/>
          <w:sz w:val="24"/>
          <w:szCs w:val="24"/>
          <w:vertAlign w:val="superscript"/>
          <w:lang w:val="en-US" w:eastAsia="ja-JP"/>
        </w:rPr>
        <w:t>-1</w:t>
      </w:r>
      <w:r w:rsidRPr="00B00E20" w:rsidR="00B00E20">
        <w:rPr>
          <w:rFonts w:ascii="Arial" w:hAnsi="Arial" w:eastAsia="MS Mincho" w:cs="Arial"/>
          <w:sz w:val="24"/>
          <w:szCs w:val="24"/>
          <w:lang w:val="en" w:eastAsia="ja-JP"/>
        </w:rPr>
        <w:t xml:space="preserve"> has been used</w:t>
      </w:r>
      <w:r w:rsidRPr="00B00E20" w:rsidR="00B00E20">
        <w:rPr>
          <w:rFonts w:ascii="Arial" w:hAnsi="Arial" w:eastAsia="MS Mincho" w:cs="Arial"/>
          <w:sz w:val="24"/>
          <w:szCs w:val="24"/>
          <w:lang w:val="en-US" w:eastAsia="ja-JP"/>
        </w:rPr>
        <w:t xml:space="preserve"> (Canales &amp; Serra, 2008 </w:t>
      </w:r>
      <w:r w:rsidR="003B558A">
        <w:rPr>
          <w:rFonts w:ascii="Arial" w:hAnsi="Arial" w:eastAsia="MS Mincho" w:cs="Arial"/>
          <w:sz w:val="24"/>
          <w:szCs w:val="24"/>
          <w:lang w:val="en-US" w:eastAsia="ja-JP"/>
        </w:rPr>
        <w:t>non-published report</w:t>
      </w:r>
      <w:r w:rsidRPr="00B00E20" w:rsidR="00B00E20">
        <w:rPr>
          <w:rFonts w:ascii="Arial" w:hAnsi="Arial" w:eastAsia="MS Mincho" w:cs="Arial"/>
          <w:sz w:val="24"/>
          <w:szCs w:val="24"/>
          <w:lang w:val="en-US" w:eastAsia="ja-JP"/>
        </w:rPr>
        <w:t>)</w:t>
      </w:r>
      <w:r w:rsidR="003B558A">
        <w:rPr>
          <w:rFonts w:ascii="Arial" w:hAnsi="Arial" w:eastAsia="MS Mincho" w:cs="Arial"/>
          <w:sz w:val="24"/>
          <w:szCs w:val="24"/>
          <w:lang w:val="en-US" w:eastAsia="ja-JP"/>
        </w:rPr>
        <w:t xml:space="preserve">. </w:t>
      </w:r>
      <w:r>
        <w:rPr>
          <w:rFonts w:ascii="Arial" w:hAnsi="Arial" w:eastAsia="MS Mincho" w:cs="Arial"/>
          <w:sz w:val="24"/>
          <w:szCs w:val="24"/>
          <w:lang w:val="en-US" w:eastAsia="ja-JP"/>
        </w:rPr>
        <w:t xml:space="preserve">The current </w:t>
      </w:r>
      <w:r w:rsidR="003B558A">
        <w:rPr>
          <w:rFonts w:ascii="Arial" w:hAnsi="Arial" w:eastAsia="MS Mincho" w:cs="Arial"/>
          <w:sz w:val="24"/>
          <w:szCs w:val="24"/>
          <w:lang w:val="en-US" w:eastAsia="ja-JP"/>
        </w:rPr>
        <w:t xml:space="preserve">study includes empirical methods of </w:t>
      </w:r>
      <w:proofErr w:type="spellStart"/>
      <w:r w:rsidRPr="003B558A" w:rsidR="003B558A">
        <w:rPr>
          <w:rFonts w:ascii="Arial" w:hAnsi="Arial" w:eastAsia="MS Mincho" w:cs="Arial"/>
          <w:sz w:val="24"/>
          <w:szCs w:val="24"/>
          <w:lang w:val="en-US" w:eastAsia="ja-JP"/>
        </w:rPr>
        <w:t>Hoening_nls</w:t>
      </w:r>
      <w:proofErr w:type="spellEnd"/>
      <w:r w:rsidRPr="003B558A" w:rsidR="003B558A">
        <w:rPr>
          <w:rFonts w:ascii="Arial" w:hAnsi="Arial" w:eastAsia="MS Mincho" w:cs="Arial"/>
          <w:sz w:val="24"/>
          <w:szCs w:val="24"/>
          <w:lang w:val="en-US" w:eastAsia="ja-JP"/>
        </w:rPr>
        <w:t xml:space="preserve"> </w:t>
      </w:r>
      <w:r w:rsidR="003B558A">
        <w:rPr>
          <w:rFonts w:ascii="Arial" w:hAnsi="Arial" w:eastAsia="MS Mincho" w:cs="Arial"/>
          <w:sz w:val="24"/>
          <w:szCs w:val="24"/>
          <w:lang w:val="en-US" w:eastAsia="ja-JP"/>
        </w:rPr>
        <w:t>and</w:t>
      </w:r>
      <w:r w:rsidRPr="003B558A" w:rsidR="003B558A">
        <w:rPr>
          <w:rFonts w:ascii="Arial" w:hAnsi="Arial" w:eastAsia="MS Mincho" w:cs="Arial"/>
          <w:sz w:val="24"/>
          <w:szCs w:val="24"/>
          <w:lang w:val="en-US" w:eastAsia="ja-JP"/>
        </w:rPr>
        <w:t xml:space="preserve"> </w:t>
      </w:r>
      <w:proofErr w:type="spellStart"/>
      <w:r w:rsidRPr="003B558A" w:rsidR="003B558A">
        <w:rPr>
          <w:rFonts w:ascii="Arial" w:hAnsi="Arial" w:eastAsia="MS Mincho" w:cs="Arial"/>
          <w:sz w:val="24"/>
          <w:szCs w:val="24"/>
          <w:lang w:val="en-US" w:eastAsia="ja-JP"/>
        </w:rPr>
        <w:t>Pauly_nls</w:t>
      </w:r>
      <w:proofErr w:type="spellEnd"/>
      <w:r w:rsidRPr="003B558A" w:rsidR="003B558A">
        <w:rPr>
          <w:rFonts w:ascii="Arial" w:hAnsi="Arial" w:eastAsia="MS Mincho" w:cs="Arial"/>
          <w:sz w:val="24"/>
          <w:szCs w:val="24"/>
          <w:lang w:val="en-US" w:eastAsia="ja-JP"/>
        </w:rPr>
        <w:t>-T</w:t>
      </w:r>
      <w:r w:rsidR="003B558A">
        <w:rPr>
          <w:rFonts w:ascii="Arial" w:hAnsi="Arial" w:eastAsia="MS Mincho" w:cs="Arial"/>
          <w:sz w:val="24"/>
          <w:szCs w:val="24"/>
          <w:lang w:val="en-US" w:eastAsia="ja-JP"/>
        </w:rPr>
        <w:t xml:space="preserve"> adjusted by </w:t>
      </w:r>
      <w:r w:rsidRPr="003B558A" w:rsidR="003B558A">
        <w:rPr>
          <w:rFonts w:ascii="Arial" w:hAnsi="Arial" w:eastAsia="MS Mincho" w:cs="Arial"/>
          <w:sz w:val="24"/>
          <w:szCs w:val="24"/>
          <w:lang w:val="en-US" w:eastAsia="ja-JP"/>
        </w:rPr>
        <w:t xml:space="preserve">Then </w:t>
      </w:r>
      <w:r w:rsidRPr="003B558A" w:rsidR="003B558A">
        <w:rPr>
          <w:rFonts w:ascii="Arial" w:hAnsi="Arial" w:eastAsia="MS Mincho" w:cs="Arial"/>
          <w:i/>
          <w:sz w:val="24"/>
          <w:szCs w:val="24"/>
          <w:lang w:val="en-US" w:eastAsia="ja-JP"/>
        </w:rPr>
        <w:t>et al</w:t>
      </w:r>
      <w:r w:rsidRPr="003B558A" w:rsidR="003B558A">
        <w:rPr>
          <w:rFonts w:ascii="Arial" w:hAnsi="Arial" w:eastAsia="MS Mincho" w:cs="Arial"/>
          <w:sz w:val="24"/>
          <w:szCs w:val="24"/>
          <w:lang w:val="en-US" w:eastAsia="ja-JP"/>
        </w:rPr>
        <w:t xml:space="preserve">. </w:t>
      </w:r>
      <w:r w:rsidRPr="00A12AF7" w:rsidR="003B558A">
        <w:rPr>
          <w:rFonts w:ascii="Arial" w:hAnsi="Arial" w:eastAsia="MS Mincho" w:cs="Arial"/>
          <w:sz w:val="24"/>
          <w:szCs w:val="24"/>
          <w:lang w:val="en-US" w:eastAsia="ja-JP"/>
        </w:rPr>
        <w:t xml:space="preserve">(2015), </w:t>
      </w:r>
      <w:proofErr w:type="spellStart"/>
      <w:r w:rsidRPr="00A12AF7" w:rsidR="003B558A">
        <w:rPr>
          <w:rFonts w:ascii="Arial" w:hAnsi="Arial" w:eastAsia="MS Mincho" w:cs="Arial"/>
          <w:sz w:val="24"/>
          <w:szCs w:val="24"/>
          <w:lang w:val="en-US" w:eastAsia="ja-JP"/>
        </w:rPr>
        <w:t>Rikhter</w:t>
      </w:r>
      <w:proofErr w:type="spellEnd"/>
      <w:r w:rsidRPr="00A12AF7" w:rsidR="003B558A">
        <w:rPr>
          <w:rFonts w:ascii="Arial" w:hAnsi="Arial" w:eastAsia="MS Mincho" w:cs="Arial"/>
          <w:sz w:val="24"/>
          <w:szCs w:val="24"/>
          <w:lang w:val="en-US" w:eastAsia="ja-JP"/>
        </w:rPr>
        <w:t xml:space="preserve"> &amp; </w:t>
      </w:r>
      <w:proofErr w:type="spellStart"/>
      <w:r w:rsidRPr="00A12AF7" w:rsidR="003B558A">
        <w:rPr>
          <w:rFonts w:ascii="Arial" w:hAnsi="Arial" w:eastAsia="MS Mincho" w:cs="Arial"/>
          <w:sz w:val="24"/>
          <w:szCs w:val="24"/>
          <w:lang w:val="en-US" w:eastAsia="ja-JP"/>
        </w:rPr>
        <w:t>Efanov</w:t>
      </w:r>
      <w:proofErr w:type="spellEnd"/>
      <w:r w:rsidRPr="00A12AF7" w:rsidR="003B558A">
        <w:rPr>
          <w:rFonts w:ascii="Arial" w:hAnsi="Arial" w:eastAsia="MS Mincho" w:cs="Arial"/>
          <w:sz w:val="24"/>
          <w:szCs w:val="24"/>
          <w:lang w:val="en-US" w:eastAsia="ja-JP"/>
        </w:rPr>
        <w:t xml:space="preserve"> (1976), Zhang &amp; </w:t>
      </w:r>
      <w:proofErr w:type="spellStart"/>
      <w:r w:rsidRPr="00A12AF7" w:rsidR="003B558A">
        <w:rPr>
          <w:rFonts w:ascii="Arial" w:hAnsi="Arial" w:eastAsia="MS Mincho" w:cs="Arial"/>
          <w:sz w:val="24"/>
          <w:szCs w:val="24"/>
          <w:lang w:val="en-US" w:eastAsia="ja-JP"/>
        </w:rPr>
        <w:t>Megrey</w:t>
      </w:r>
      <w:proofErr w:type="spellEnd"/>
      <w:r w:rsidRPr="00A12AF7" w:rsidR="003B558A">
        <w:rPr>
          <w:rFonts w:ascii="Arial" w:hAnsi="Arial" w:eastAsia="MS Mincho" w:cs="Arial"/>
          <w:sz w:val="24"/>
          <w:szCs w:val="24"/>
          <w:lang w:val="en-US" w:eastAsia="ja-JP"/>
        </w:rPr>
        <w:t xml:space="preserve"> (2006) with values ranging between </w:t>
      </w:r>
      <w:r w:rsidRPr="00A12AF7" w:rsidR="00A12AF7">
        <w:rPr>
          <w:rFonts w:ascii="Arial" w:hAnsi="Arial" w:eastAsia="MS Mincho" w:cs="Arial"/>
          <w:sz w:val="24"/>
          <w:szCs w:val="24"/>
          <w:lang w:val="en-US" w:eastAsia="ja-JP"/>
        </w:rPr>
        <w:t>0</w:t>
      </w:r>
      <w:r w:rsidR="00A12AF7">
        <w:rPr>
          <w:rFonts w:ascii="Arial" w:hAnsi="Arial" w:eastAsia="MS Mincho" w:cs="Arial"/>
          <w:sz w:val="24"/>
          <w:szCs w:val="24"/>
          <w:lang w:val="en-US" w:eastAsia="ja-JP"/>
        </w:rPr>
        <w:t>.</w:t>
      </w:r>
      <w:r w:rsidRPr="00A12AF7" w:rsidR="00A12AF7">
        <w:rPr>
          <w:rFonts w:ascii="Arial" w:hAnsi="Arial" w:eastAsia="MS Mincho" w:cs="Arial"/>
          <w:sz w:val="24"/>
          <w:szCs w:val="24"/>
          <w:lang w:val="en-US" w:eastAsia="ja-JP"/>
        </w:rPr>
        <w:t xml:space="preserve">25 </w:t>
      </w:r>
      <w:r>
        <w:rPr>
          <w:rFonts w:ascii="Arial" w:hAnsi="Arial" w:eastAsia="MS Mincho" w:cs="Arial"/>
          <w:sz w:val="24"/>
          <w:szCs w:val="24"/>
          <w:lang w:val="en-US" w:eastAsia="ja-JP"/>
        </w:rPr>
        <w:t>and</w:t>
      </w:r>
      <w:r w:rsidRPr="00A12AF7" w:rsidR="00A12AF7">
        <w:rPr>
          <w:rFonts w:ascii="Arial" w:hAnsi="Arial" w:eastAsia="MS Mincho" w:cs="Arial"/>
          <w:sz w:val="24"/>
          <w:szCs w:val="24"/>
          <w:lang w:val="en-US" w:eastAsia="ja-JP"/>
        </w:rPr>
        <w:t xml:space="preserve"> 1</w:t>
      </w:r>
      <w:r w:rsidR="00A12AF7">
        <w:rPr>
          <w:rFonts w:ascii="Arial" w:hAnsi="Arial" w:eastAsia="MS Mincho" w:cs="Arial"/>
          <w:sz w:val="24"/>
          <w:szCs w:val="24"/>
          <w:lang w:val="en-US" w:eastAsia="ja-JP"/>
        </w:rPr>
        <w:t>.</w:t>
      </w:r>
      <w:r w:rsidRPr="00A12AF7" w:rsidR="00A12AF7">
        <w:rPr>
          <w:rFonts w:ascii="Arial" w:hAnsi="Arial" w:eastAsia="MS Mincho" w:cs="Arial"/>
          <w:sz w:val="24"/>
          <w:szCs w:val="24"/>
          <w:lang w:val="en-US" w:eastAsia="ja-JP"/>
        </w:rPr>
        <w:t xml:space="preserve">37 </w:t>
      </w:r>
      <w:r w:rsidR="00A12AF7">
        <w:rPr>
          <w:rFonts w:ascii="Arial" w:hAnsi="Arial" w:eastAsia="MS Mincho" w:cs="Arial"/>
          <w:sz w:val="24"/>
          <w:szCs w:val="24"/>
          <w:lang w:val="en-US" w:eastAsia="ja-JP"/>
        </w:rPr>
        <w:t>years</w:t>
      </w:r>
      <w:r w:rsidRPr="00A12AF7" w:rsidR="00A12AF7">
        <w:rPr>
          <w:rFonts w:ascii="Arial" w:hAnsi="Arial" w:eastAsia="MS Mincho" w:cs="Arial"/>
          <w:sz w:val="24"/>
          <w:szCs w:val="24"/>
          <w:vertAlign w:val="superscript"/>
          <w:lang w:val="en-US" w:eastAsia="ja-JP"/>
        </w:rPr>
        <w:t>-1</w:t>
      </w:r>
      <w:r w:rsidR="00A12AF7">
        <w:rPr>
          <w:rFonts w:ascii="Arial" w:hAnsi="Arial" w:eastAsia="MS Mincho" w:cs="Arial"/>
          <w:sz w:val="24"/>
          <w:szCs w:val="24"/>
          <w:lang w:val="en-US" w:eastAsia="ja-JP"/>
        </w:rPr>
        <w:t>.</w:t>
      </w:r>
      <w:r w:rsidR="005B7FB6">
        <w:rPr>
          <w:rFonts w:ascii="Arial" w:hAnsi="Arial" w:eastAsia="MS Mincho" w:cs="Arial"/>
          <w:sz w:val="24"/>
          <w:szCs w:val="24"/>
          <w:lang w:val="en-US" w:eastAsia="ja-JP"/>
        </w:rPr>
        <w:t xml:space="preserve"> </w:t>
      </w:r>
      <w:r w:rsidRPr="005B7FB6" w:rsidR="00A12AF7">
        <w:rPr>
          <w:rFonts w:ascii="Arial" w:hAnsi="Arial" w:eastAsia="MS Mincho" w:cs="Arial"/>
          <w:sz w:val="24"/>
          <w:szCs w:val="24"/>
          <w:lang w:val="en" w:eastAsia="ja-JP"/>
        </w:rPr>
        <w:t xml:space="preserve">The highest value corresponded to the method of </w:t>
      </w:r>
      <w:proofErr w:type="spellStart"/>
      <w:r w:rsidRPr="005B7FB6" w:rsidR="00A12AF7">
        <w:rPr>
          <w:rFonts w:ascii="Arial" w:hAnsi="Arial" w:eastAsia="MS Mincho" w:cs="Arial"/>
          <w:sz w:val="24"/>
          <w:szCs w:val="24"/>
          <w:lang w:val="en" w:eastAsia="ja-JP"/>
        </w:rPr>
        <w:t>Rikhter</w:t>
      </w:r>
      <w:proofErr w:type="spellEnd"/>
      <w:r w:rsidRPr="005B7FB6" w:rsidR="00A12AF7">
        <w:rPr>
          <w:rFonts w:ascii="Arial" w:hAnsi="Arial" w:eastAsia="MS Mincho" w:cs="Arial"/>
          <w:sz w:val="24"/>
          <w:szCs w:val="24"/>
          <w:lang w:val="en" w:eastAsia="ja-JP"/>
        </w:rPr>
        <w:t xml:space="preserve"> &amp; </w:t>
      </w:r>
      <w:proofErr w:type="spellStart"/>
      <w:r w:rsidRPr="005B7FB6" w:rsidR="00A12AF7">
        <w:rPr>
          <w:rFonts w:ascii="Arial" w:hAnsi="Arial" w:eastAsia="MS Mincho" w:cs="Arial"/>
          <w:sz w:val="24"/>
          <w:szCs w:val="24"/>
          <w:lang w:val="en" w:eastAsia="ja-JP"/>
        </w:rPr>
        <w:t>Efanov</w:t>
      </w:r>
      <w:proofErr w:type="spellEnd"/>
      <w:r w:rsidRPr="005B7FB6" w:rsidR="00A12AF7">
        <w:rPr>
          <w:rFonts w:ascii="Arial" w:hAnsi="Arial" w:eastAsia="MS Mincho" w:cs="Arial"/>
          <w:sz w:val="24"/>
          <w:szCs w:val="24"/>
          <w:lang w:val="en" w:eastAsia="ja-JP"/>
        </w:rPr>
        <w:t xml:space="preserve"> that uses in its estimation the maturity mean age</w:t>
      </w:r>
      <w:r w:rsidR="00B60EEC">
        <w:rPr>
          <w:rFonts w:ascii="Arial" w:hAnsi="Arial" w:eastAsia="MS Mincho" w:cs="Arial"/>
          <w:sz w:val="24"/>
          <w:szCs w:val="24"/>
          <w:lang w:val="en" w:eastAsia="ja-JP"/>
        </w:rPr>
        <w:t>.</w:t>
      </w:r>
      <w:r w:rsidRPr="005B7FB6" w:rsidR="00A12AF7">
        <w:rPr>
          <w:rFonts w:ascii="Arial" w:hAnsi="Arial" w:eastAsia="MS Mincho" w:cs="Arial"/>
          <w:sz w:val="24"/>
          <w:szCs w:val="24"/>
          <w:lang w:val="en" w:eastAsia="ja-JP"/>
        </w:rPr>
        <w:t xml:space="preserve"> </w:t>
      </w:r>
      <w:r w:rsidR="00B60EEC">
        <w:rPr>
          <w:rFonts w:ascii="Arial" w:hAnsi="Arial" w:eastAsia="MS Mincho" w:cs="Arial"/>
          <w:sz w:val="24"/>
          <w:szCs w:val="24"/>
          <w:lang w:val="en" w:eastAsia="ja-JP"/>
        </w:rPr>
        <w:t>The</w:t>
      </w:r>
      <w:r w:rsidRPr="005B7FB6" w:rsidR="00A12AF7">
        <w:rPr>
          <w:rFonts w:ascii="Arial" w:hAnsi="Arial" w:eastAsia="MS Mincho" w:cs="Arial"/>
          <w:sz w:val="24"/>
          <w:szCs w:val="24"/>
          <w:lang w:val="en" w:eastAsia="ja-JP"/>
        </w:rPr>
        <w:t xml:space="preserve"> lowest value corresponded to the method of Zhang &amp; </w:t>
      </w:r>
      <w:proofErr w:type="spellStart"/>
      <w:r w:rsidRPr="005B7FB6" w:rsidR="00A12AF7">
        <w:rPr>
          <w:rFonts w:ascii="Arial" w:hAnsi="Arial" w:eastAsia="MS Mincho" w:cs="Arial"/>
          <w:sz w:val="24"/>
          <w:szCs w:val="24"/>
          <w:lang w:val="en" w:eastAsia="ja-JP"/>
        </w:rPr>
        <w:t>Megrey</w:t>
      </w:r>
      <w:proofErr w:type="spellEnd"/>
      <w:r w:rsidRPr="005B7FB6" w:rsidR="00A12AF7">
        <w:rPr>
          <w:rFonts w:ascii="Arial" w:hAnsi="Arial" w:eastAsia="MS Mincho" w:cs="Arial"/>
          <w:sz w:val="24"/>
          <w:szCs w:val="24"/>
          <w:lang w:val="en" w:eastAsia="ja-JP"/>
        </w:rPr>
        <w:t xml:space="preserve"> that uses growth parameters</w:t>
      </w:r>
      <w:r w:rsidRPr="005B7FB6" w:rsidR="00917B42">
        <w:rPr>
          <w:rFonts w:ascii="Arial" w:hAnsi="Arial" w:eastAsia="MS Mincho" w:cs="Arial"/>
          <w:sz w:val="24"/>
          <w:szCs w:val="24"/>
          <w:lang w:val="en" w:eastAsia="ja-JP"/>
        </w:rPr>
        <w:t xml:space="preserve"> (L</w:t>
      </w:r>
      <w:r w:rsidRPr="005B7FB6" w:rsidR="00917B42">
        <w:rPr>
          <w:rFonts w:ascii="Arial" w:hAnsi="Arial" w:eastAsia="MS Mincho" w:cs="Arial"/>
          <w:sz w:val="24"/>
          <w:szCs w:val="24"/>
          <w:vertAlign w:val="subscript"/>
          <w:lang w:val="en" w:eastAsia="ja-JP"/>
        </w:rPr>
        <w:t>∞</w:t>
      </w:r>
      <w:r w:rsidRPr="005B7FB6" w:rsidR="00917B42">
        <w:rPr>
          <w:rFonts w:ascii="Arial" w:hAnsi="Arial" w:eastAsia="MS Mincho" w:cs="Arial"/>
          <w:sz w:val="24"/>
          <w:szCs w:val="24"/>
          <w:lang w:val="en" w:eastAsia="ja-JP"/>
        </w:rPr>
        <w:t xml:space="preserve"> y K) and also the maximum age.</w:t>
      </w:r>
      <w:r w:rsidR="0021019C">
        <w:rPr>
          <w:rFonts w:ascii="Arial" w:hAnsi="Arial" w:eastAsia="MS Mincho" w:cs="Arial"/>
          <w:sz w:val="24"/>
          <w:szCs w:val="24"/>
          <w:lang w:val="en" w:eastAsia="ja-JP"/>
        </w:rPr>
        <w:t xml:space="preserve"> </w:t>
      </w:r>
      <w:r w:rsidRPr="005E1DC1" w:rsidR="005E1DC1">
        <w:rPr>
          <w:rFonts w:ascii="Arial" w:hAnsi="Arial" w:eastAsia="MS Mincho" w:cs="Arial"/>
          <w:sz w:val="24"/>
          <w:szCs w:val="24"/>
          <w:lang w:val="en" w:eastAsia="ja-JP"/>
        </w:rPr>
        <w:t xml:space="preserve">This last estimate is close to the value currently used in the stock assessment model, could be consider more appropriate because the equation combines the growth parameters, which reflect the </w:t>
      </w:r>
      <w:proofErr w:type="gramStart"/>
      <w:r w:rsidRPr="005E1DC1" w:rsidR="005E1DC1">
        <w:rPr>
          <w:rFonts w:ascii="Arial" w:hAnsi="Arial" w:eastAsia="MS Mincho" w:cs="Arial"/>
          <w:sz w:val="24"/>
          <w:szCs w:val="24"/>
          <w:lang w:val="en" w:eastAsia="ja-JP"/>
        </w:rPr>
        <w:t>current  higher</w:t>
      </w:r>
      <w:proofErr w:type="gramEnd"/>
      <w:r w:rsidRPr="005E1DC1" w:rsidR="005E1DC1">
        <w:rPr>
          <w:rFonts w:ascii="Arial" w:hAnsi="Arial" w:eastAsia="MS Mincho" w:cs="Arial"/>
          <w:sz w:val="24"/>
          <w:szCs w:val="24"/>
          <w:lang w:val="en" w:eastAsia="ja-JP"/>
        </w:rPr>
        <w:t xml:space="preserve"> growth rate, with the maximum age that show a accuracy longevity of JM. In other words, the estimate of M using this combination of parameters could be to better characterizes the life history of this species. </w:t>
      </w:r>
    </w:p>
    <w:p w:rsidRPr="00D47266" w:rsidR="00EA4F0C" w:rsidP="00C24B2A" w:rsidRDefault="00EA4F0C" w14:paraId="515524D3" w14:textId="77777777">
      <w:pPr>
        <w:pStyle w:val="Continuarlista"/>
        <w:tabs>
          <w:tab w:val="left" w:pos="709"/>
        </w:tabs>
        <w:spacing w:after="0" w:line="360" w:lineRule="auto"/>
        <w:ind w:left="709" w:hanging="709"/>
        <w:jc w:val="both"/>
        <w:rPr>
          <w:rFonts w:ascii="Arial" w:hAnsi="Arial" w:cs="Arial"/>
          <w:b/>
          <w:bCs/>
          <w:lang w:val="en-US"/>
        </w:rPr>
      </w:pPr>
    </w:p>
    <w:p w:rsidRPr="001503ED" w:rsidR="009123E4" w:rsidP="00C24B2A" w:rsidRDefault="00965820" w14:paraId="4A728932" w14:textId="3B54BD7A">
      <w:pPr>
        <w:pStyle w:val="Ttulo1"/>
        <w:rPr>
          <w:rFonts w:ascii="Arial" w:hAnsi="Arial" w:cs="Arial"/>
          <w:color w:val="000000" w:themeColor="text1"/>
          <w:sz w:val="24"/>
          <w:szCs w:val="24"/>
          <w:lang w:val="es-ES"/>
        </w:rPr>
      </w:pPr>
      <w:r w:rsidRPr="001503ED">
        <w:rPr>
          <w:rFonts w:ascii="Arial" w:hAnsi="Arial" w:cs="Arial"/>
          <w:b/>
          <w:color w:val="000000" w:themeColor="text1"/>
          <w:sz w:val="24"/>
          <w:szCs w:val="24"/>
          <w:lang w:val="es-ES"/>
        </w:rPr>
        <w:t>REFERENC</w:t>
      </w:r>
      <w:r w:rsidR="00015BCD">
        <w:rPr>
          <w:rFonts w:ascii="Arial" w:hAnsi="Arial" w:cs="Arial"/>
          <w:b/>
          <w:color w:val="000000" w:themeColor="text1"/>
          <w:sz w:val="24"/>
          <w:szCs w:val="24"/>
          <w:lang w:val="es-ES"/>
        </w:rPr>
        <w:t>E</w:t>
      </w:r>
      <w:r w:rsidRPr="001503ED">
        <w:rPr>
          <w:rFonts w:ascii="Arial" w:hAnsi="Arial" w:cs="Arial"/>
          <w:b/>
          <w:color w:val="000000" w:themeColor="text1"/>
          <w:sz w:val="24"/>
          <w:szCs w:val="24"/>
          <w:lang w:val="es-ES"/>
        </w:rPr>
        <w:t>S</w:t>
      </w:r>
    </w:p>
    <w:p w:rsidR="00965820" w:rsidP="007C2093" w:rsidRDefault="00965820" w14:paraId="27061523" w14:textId="77777777">
      <w:pPr>
        <w:spacing w:line="360" w:lineRule="auto"/>
        <w:rPr>
          <w:rFonts w:ascii="Arial" w:hAnsi="Arial" w:cs="Arial"/>
          <w:sz w:val="24"/>
          <w:szCs w:val="24"/>
          <w:lang w:val="es-ES"/>
        </w:rPr>
      </w:pPr>
    </w:p>
    <w:p w:rsidRPr="00DB2CA4" w:rsidR="007B3846" w:rsidP="007C2093" w:rsidRDefault="007B3846" w14:paraId="2F65AE9E" w14:textId="77777777">
      <w:pPr>
        <w:spacing w:before="240" w:line="360" w:lineRule="auto"/>
        <w:ind w:left="720" w:hanging="720"/>
        <w:jc w:val="both"/>
        <w:rPr>
          <w:rFonts w:ascii="Arial" w:hAnsi="Arial" w:eastAsia="MS Mincho" w:cs="Arial"/>
          <w:sz w:val="24"/>
          <w:szCs w:val="24"/>
          <w:lang w:val="en-GB" w:eastAsia="ja-JP"/>
        </w:rPr>
      </w:pPr>
      <w:r w:rsidRPr="00DB2CA4">
        <w:rPr>
          <w:rFonts w:ascii="Arial" w:hAnsi="Arial" w:eastAsia="MS Mincho" w:cs="Arial"/>
          <w:sz w:val="24"/>
          <w:szCs w:val="24"/>
          <w:lang w:val="es-CL" w:eastAsia="ja-JP"/>
        </w:rPr>
        <w:t xml:space="preserve">Abaunza P., Gordo L., </w:t>
      </w:r>
      <w:proofErr w:type="spellStart"/>
      <w:r w:rsidRPr="00DB2CA4">
        <w:rPr>
          <w:rFonts w:ascii="Arial" w:hAnsi="Arial" w:eastAsia="MS Mincho" w:cs="Arial"/>
          <w:sz w:val="24"/>
          <w:szCs w:val="24"/>
          <w:lang w:val="es-CL" w:eastAsia="ja-JP"/>
        </w:rPr>
        <w:t>Karlou</w:t>
      </w:r>
      <w:proofErr w:type="spellEnd"/>
      <w:r w:rsidRPr="00DB2CA4">
        <w:rPr>
          <w:rFonts w:ascii="Arial" w:hAnsi="Arial" w:eastAsia="MS Mincho" w:cs="Arial"/>
          <w:sz w:val="24"/>
          <w:szCs w:val="24"/>
          <w:lang w:val="es-CL" w:eastAsia="ja-JP"/>
        </w:rPr>
        <w:t xml:space="preserve">-Riga C., Murta A., </w:t>
      </w:r>
      <w:proofErr w:type="spellStart"/>
      <w:r w:rsidRPr="00DB2CA4">
        <w:rPr>
          <w:rFonts w:ascii="Arial" w:hAnsi="Arial" w:eastAsia="MS Mincho" w:cs="Arial"/>
          <w:sz w:val="24"/>
          <w:szCs w:val="24"/>
          <w:lang w:val="es-CL" w:eastAsia="ja-JP"/>
        </w:rPr>
        <w:t>Eltink</w:t>
      </w:r>
      <w:proofErr w:type="spellEnd"/>
      <w:r w:rsidRPr="00DB2CA4">
        <w:rPr>
          <w:rFonts w:ascii="Arial" w:hAnsi="Arial" w:eastAsia="MS Mincho" w:cs="Arial"/>
          <w:sz w:val="24"/>
          <w:szCs w:val="24"/>
          <w:lang w:val="es-CL" w:eastAsia="ja-JP"/>
        </w:rPr>
        <w:t xml:space="preserve"> A., Garcia M., Zimmermann C. 2003. </w:t>
      </w:r>
      <w:r w:rsidRPr="00DB2CA4">
        <w:rPr>
          <w:rFonts w:ascii="Arial" w:hAnsi="Arial" w:eastAsia="MS Mincho" w:cs="Arial"/>
          <w:sz w:val="24"/>
          <w:szCs w:val="24"/>
          <w:lang w:val="en-GB" w:eastAsia="ja-JP"/>
        </w:rPr>
        <w:t xml:space="preserve">Growth and reproduction of horse mackerel, </w:t>
      </w:r>
      <w:proofErr w:type="spellStart"/>
      <w:r w:rsidRPr="004D6E41">
        <w:rPr>
          <w:rFonts w:ascii="Arial" w:hAnsi="Arial" w:eastAsia="MS Mincho" w:cs="Arial"/>
          <w:i/>
          <w:sz w:val="24"/>
          <w:szCs w:val="24"/>
          <w:lang w:val="en-GB" w:eastAsia="ja-JP"/>
        </w:rPr>
        <w:t>Trachurus</w:t>
      </w:r>
      <w:proofErr w:type="spellEnd"/>
      <w:r w:rsidRPr="004D6E41">
        <w:rPr>
          <w:rFonts w:ascii="Arial" w:hAnsi="Arial" w:eastAsia="MS Mincho" w:cs="Arial"/>
          <w:i/>
          <w:sz w:val="24"/>
          <w:szCs w:val="24"/>
          <w:lang w:val="en-GB" w:eastAsia="ja-JP"/>
        </w:rPr>
        <w:t xml:space="preserve"> </w:t>
      </w:r>
      <w:proofErr w:type="spellStart"/>
      <w:r w:rsidRPr="004D6E41">
        <w:rPr>
          <w:rFonts w:ascii="Arial" w:hAnsi="Arial" w:eastAsia="MS Mincho" w:cs="Arial"/>
          <w:i/>
          <w:sz w:val="24"/>
          <w:szCs w:val="24"/>
          <w:lang w:val="en-GB" w:eastAsia="ja-JP"/>
        </w:rPr>
        <w:t>trachurus</w:t>
      </w:r>
      <w:proofErr w:type="spellEnd"/>
      <w:r>
        <w:rPr>
          <w:rFonts w:ascii="Arial" w:hAnsi="Arial" w:eastAsia="MS Mincho" w:cs="Arial"/>
          <w:sz w:val="24"/>
          <w:szCs w:val="24"/>
          <w:lang w:val="en-GB" w:eastAsia="ja-JP"/>
        </w:rPr>
        <w:t xml:space="preserve"> (C</w:t>
      </w:r>
      <w:r w:rsidRPr="00DB2CA4">
        <w:rPr>
          <w:rFonts w:ascii="Arial" w:hAnsi="Arial" w:eastAsia="MS Mincho" w:cs="Arial"/>
          <w:sz w:val="24"/>
          <w:szCs w:val="24"/>
          <w:lang w:val="en-GB" w:eastAsia="ja-JP"/>
        </w:rPr>
        <w:t>arangidae). Reviews in Fish Biology and Fisheries, 13(1):27-61.</w:t>
      </w:r>
    </w:p>
    <w:p w:rsidRPr="00710B35" w:rsidR="008E2585" w:rsidP="007C2093" w:rsidRDefault="0056176C" w14:paraId="6AE8A123" w14:textId="14E5F5F9">
      <w:pPr>
        <w:spacing w:before="240" w:line="360" w:lineRule="auto"/>
        <w:ind w:left="709" w:hanging="709"/>
        <w:jc w:val="both"/>
        <w:rPr>
          <w:rFonts w:ascii="Arial" w:hAnsi="Arial" w:cs="Arial"/>
          <w:sz w:val="24"/>
          <w:szCs w:val="24"/>
          <w:lang w:val="es-CL"/>
        </w:rPr>
      </w:pPr>
      <w:r>
        <w:rPr>
          <w:rFonts w:ascii="Arial" w:hAnsi="Arial" w:cs="Arial"/>
          <w:sz w:val="24"/>
          <w:szCs w:val="24"/>
          <w:lang w:val="es-CL"/>
        </w:rPr>
        <w:t xml:space="preserve">Araya M., </w:t>
      </w:r>
      <w:r w:rsidRPr="00DB2CA4" w:rsidR="008E2585">
        <w:rPr>
          <w:rFonts w:ascii="Arial" w:hAnsi="Arial" w:cs="Arial"/>
          <w:sz w:val="24"/>
          <w:szCs w:val="24"/>
          <w:lang w:val="es-CL"/>
        </w:rPr>
        <w:t>Medina</w:t>
      </w:r>
      <w:r>
        <w:rPr>
          <w:rFonts w:ascii="Arial" w:hAnsi="Arial" w:cs="Arial"/>
          <w:sz w:val="24"/>
          <w:szCs w:val="24"/>
          <w:lang w:val="es-CL"/>
        </w:rPr>
        <w:t xml:space="preserve"> M.</w:t>
      </w:r>
      <w:r w:rsidRPr="00DB2CA4" w:rsidR="008E2585">
        <w:rPr>
          <w:rFonts w:ascii="Arial" w:hAnsi="Arial" w:cs="Arial"/>
          <w:sz w:val="24"/>
          <w:szCs w:val="24"/>
          <w:lang w:val="es-CL"/>
        </w:rPr>
        <w:t>, Segovia</w:t>
      </w:r>
      <w:r>
        <w:rPr>
          <w:rFonts w:ascii="Arial" w:hAnsi="Arial" w:cs="Arial"/>
          <w:sz w:val="24"/>
          <w:szCs w:val="24"/>
          <w:lang w:val="es-CL"/>
        </w:rPr>
        <w:t xml:space="preserve"> E.</w:t>
      </w:r>
      <w:r w:rsidRPr="00DB2CA4" w:rsidR="008E2585">
        <w:rPr>
          <w:rFonts w:ascii="Arial" w:hAnsi="Arial" w:cs="Arial"/>
          <w:sz w:val="24"/>
          <w:szCs w:val="24"/>
          <w:lang w:val="es-CL"/>
        </w:rPr>
        <w:t>, Peñailillo</w:t>
      </w:r>
      <w:r>
        <w:rPr>
          <w:rFonts w:ascii="Arial" w:hAnsi="Arial" w:cs="Arial"/>
          <w:sz w:val="24"/>
          <w:szCs w:val="24"/>
          <w:lang w:val="es-CL"/>
        </w:rPr>
        <w:t xml:space="preserve"> J.</w:t>
      </w:r>
      <w:r w:rsidRPr="00DB2CA4" w:rsidR="008E2585">
        <w:rPr>
          <w:rFonts w:ascii="Arial" w:hAnsi="Arial" w:cs="Arial"/>
          <w:sz w:val="24"/>
          <w:szCs w:val="24"/>
          <w:lang w:val="es-CL"/>
        </w:rPr>
        <w:t>, Avilés</w:t>
      </w:r>
      <w:r>
        <w:rPr>
          <w:rFonts w:ascii="Arial" w:hAnsi="Arial" w:cs="Arial"/>
          <w:sz w:val="24"/>
          <w:szCs w:val="24"/>
          <w:lang w:val="es-CL"/>
        </w:rPr>
        <w:t xml:space="preserve"> M.</w:t>
      </w:r>
      <w:r w:rsidRPr="00DB2CA4" w:rsidR="008E2585">
        <w:rPr>
          <w:rFonts w:ascii="Arial" w:hAnsi="Arial" w:cs="Arial"/>
          <w:sz w:val="24"/>
          <w:szCs w:val="24"/>
          <w:lang w:val="es-CL"/>
        </w:rPr>
        <w:t xml:space="preserve">, </w:t>
      </w:r>
      <w:proofErr w:type="spellStart"/>
      <w:r w:rsidRPr="00DB2CA4" w:rsidR="008E2585">
        <w:rPr>
          <w:rFonts w:ascii="Arial" w:hAnsi="Arial" w:cs="Arial"/>
          <w:sz w:val="24"/>
          <w:szCs w:val="24"/>
          <w:lang w:val="es-CL"/>
        </w:rPr>
        <w:t>Chisen</w:t>
      </w:r>
      <w:proofErr w:type="spellEnd"/>
      <w:r>
        <w:rPr>
          <w:rFonts w:ascii="Arial" w:hAnsi="Arial" w:cs="Arial"/>
          <w:sz w:val="24"/>
          <w:szCs w:val="24"/>
          <w:lang w:val="es-CL"/>
        </w:rPr>
        <w:t xml:space="preserve"> K.</w:t>
      </w:r>
      <w:r w:rsidRPr="00DB2CA4" w:rsidR="008E2585">
        <w:rPr>
          <w:rFonts w:ascii="Arial" w:hAnsi="Arial" w:cs="Arial"/>
          <w:sz w:val="24"/>
          <w:szCs w:val="24"/>
          <w:lang w:val="es-CL"/>
        </w:rPr>
        <w:t>, Arcos</w:t>
      </w:r>
      <w:r>
        <w:rPr>
          <w:rFonts w:ascii="Arial" w:hAnsi="Arial" w:cs="Arial"/>
          <w:sz w:val="24"/>
          <w:szCs w:val="24"/>
          <w:lang w:val="es-CL"/>
        </w:rPr>
        <w:t xml:space="preserve"> A.</w:t>
      </w:r>
      <w:r w:rsidRPr="00DB2CA4" w:rsidR="008E2585">
        <w:rPr>
          <w:rFonts w:ascii="Arial" w:hAnsi="Arial" w:cs="Arial"/>
          <w:sz w:val="24"/>
          <w:szCs w:val="24"/>
          <w:lang w:val="es-CL"/>
        </w:rPr>
        <w:t>, Charlin</w:t>
      </w:r>
      <w:r>
        <w:rPr>
          <w:rFonts w:ascii="Arial" w:hAnsi="Arial" w:cs="Arial"/>
          <w:sz w:val="24"/>
          <w:szCs w:val="24"/>
          <w:lang w:val="es-CL"/>
        </w:rPr>
        <w:t xml:space="preserve"> J.</w:t>
      </w:r>
      <w:r w:rsidRPr="00DB2CA4" w:rsidR="008E2585">
        <w:rPr>
          <w:rFonts w:ascii="Arial" w:hAnsi="Arial" w:cs="Arial"/>
          <w:sz w:val="24"/>
          <w:szCs w:val="24"/>
          <w:lang w:val="es-CL"/>
        </w:rPr>
        <w:t>, Pacheco</w:t>
      </w:r>
      <w:r>
        <w:rPr>
          <w:rFonts w:ascii="Arial" w:hAnsi="Arial" w:cs="Arial"/>
          <w:sz w:val="24"/>
          <w:szCs w:val="24"/>
          <w:lang w:val="es-CL"/>
        </w:rPr>
        <w:t xml:space="preserve"> C.</w:t>
      </w:r>
      <w:r w:rsidRPr="00DB2CA4" w:rsidR="008E2585">
        <w:rPr>
          <w:rFonts w:ascii="Arial" w:hAnsi="Arial" w:cs="Arial"/>
          <w:sz w:val="24"/>
          <w:szCs w:val="24"/>
          <w:lang w:val="es-CL"/>
        </w:rPr>
        <w:t>, Plaza</w:t>
      </w:r>
      <w:r>
        <w:rPr>
          <w:rFonts w:ascii="Arial" w:hAnsi="Arial" w:cs="Arial"/>
          <w:sz w:val="24"/>
          <w:szCs w:val="24"/>
          <w:lang w:val="es-CL"/>
        </w:rPr>
        <w:t xml:space="preserve"> G.</w:t>
      </w:r>
      <w:r w:rsidRPr="00DB2CA4" w:rsidR="008E2585">
        <w:rPr>
          <w:rFonts w:ascii="Arial" w:hAnsi="Arial" w:cs="Arial"/>
          <w:sz w:val="24"/>
          <w:szCs w:val="24"/>
          <w:lang w:val="es-CL"/>
        </w:rPr>
        <w:t>, Rodríguez-Valentino</w:t>
      </w:r>
      <w:r>
        <w:rPr>
          <w:rFonts w:ascii="Arial" w:hAnsi="Arial" w:cs="Arial"/>
          <w:sz w:val="24"/>
          <w:szCs w:val="24"/>
          <w:lang w:val="es-CL"/>
        </w:rPr>
        <w:t xml:space="preserve"> C.</w:t>
      </w:r>
      <w:r w:rsidRPr="00DB2CA4" w:rsidR="008E2585">
        <w:rPr>
          <w:rFonts w:ascii="Arial" w:hAnsi="Arial" w:cs="Arial"/>
          <w:sz w:val="24"/>
          <w:szCs w:val="24"/>
          <w:lang w:val="es-CL"/>
        </w:rPr>
        <w:t>, Galeano</w:t>
      </w:r>
      <w:r>
        <w:rPr>
          <w:rFonts w:ascii="Arial" w:hAnsi="Arial" w:cs="Arial"/>
          <w:sz w:val="24"/>
          <w:szCs w:val="24"/>
          <w:lang w:val="es-CL"/>
        </w:rPr>
        <w:t xml:space="preserve"> A.M</w:t>
      </w:r>
      <w:r w:rsidRPr="00DB2CA4" w:rsidR="008E2585">
        <w:rPr>
          <w:rFonts w:ascii="Arial" w:hAnsi="Arial" w:cs="Arial"/>
          <w:sz w:val="24"/>
          <w:szCs w:val="24"/>
          <w:lang w:val="es-CL"/>
        </w:rPr>
        <w:t>. 2019.  Validación de la formación de los anillos de crecimiento diario de jurel.</w:t>
      </w:r>
      <w:r w:rsidR="007C2093">
        <w:rPr>
          <w:rFonts w:ascii="Arial" w:hAnsi="Arial" w:cs="Arial"/>
          <w:sz w:val="24"/>
          <w:szCs w:val="24"/>
          <w:lang w:val="es-CL"/>
        </w:rPr>
        <w:t xml:space="preserve"> </w:t>
      </w:r>
      <w:r w:rsidRPr="00DB2CA4" w:rsidR="008E2585">
        <w:rPr>
          <w:rFonts w:ascii="Arial" w:hAnsi="Arial" w:cs="Arial"/>
          <w:sz w:val="24"/>
          <w:szCs w:val="24"/>
          <w:lang w:val="es-CL"/>
        </w:rPr>
        <w:t xml:space="preserve">Proyecto FIPA </w:t>
      </w:r>
      <w:proofErr w:type="spellStart"/>
      <w:r w:rsidRPr="00DB2CA4" w:rsidR="008E2585">
        <w:rPr>
          <w:rFonts w:ascii="Arial" w:hAnsi="Arial" w:cs="Arial"/>
          <w:sz w:val="24"/>
          <w:szCs w:val="24"/>
          <w:lang w:val="es-CL"/>
        </w:rPr>
        <w:t>Nº</w:t>
      </w:r>
      <w:proofErr w:type="spellEnd"/>
      <w:r w:rsidRPr="00DB2CA4" w:rsidR="008E2585">
        <w:rPr>
          <w:rFonts w:ascii="Arial" w:hAnsi="Arial" w:cs="Arial"/>
          <w:sz w:val="24"/>
          <w:szCs w:val="24"/>
          <w:lang w:val="es-CL"/>
        </w:rPr>
        <w:t xml:space="preserve"> 2017-61. </w:t>
      </w:r>
      <w:r w:rsidRPr="00710B35" w:rsidR="008E2585">
        <w:rPr>
          <w:rFonts w:ascii="Arial" w:hAnsi="Arial" w:cs="Arial"/>
          <w:sz w:val="24"/>
          <w:szCs w:val="24"/>
          <w:lang w:val="es-CL"/>
        </w:rPr>
        <w:t xml:space="preserve">Informe </w:t>
      </w:r>
      <w:proofErr w:type="spellStart"/>
      <w:r w:rsidRPr="00710B35" w:rsidR="008E2585">
        <w:rPr>
          <w:rFonts w:ascii="Arial" w:hAnsi="Arial" w:cs="Arial"/>
          <w:sz w:val="24"/>
          <w:szCs w:val="24"/>
          <w:lang w:val="es-CL"/>
        </w:rPr>
        <w:t>Pre-final</w:t>
      </w:r>
      <w:proofErr w:type="spellEnd"/>
      <w:r w:rsidRPr="00710B35" w:rsidR="008E2585">
        <w:rPr>
          <w:rFonts w:ascii="Arial" w:hAnsi="Arial" w:cs="Arial"/>
          <w:sz w:val="24"/>
          <w:szCs w:val="24"/>
          <w:lang w:val="es-CL"/>
        </w:rPr>
        <w:t>. 172 p.</w:t>
      </w:r>
    </w:p>
    <w:p w:rsidRPr="00EA4F0C" w:rsidR="00EA4F0C" w:rsidP="007C2093" w:rsidRDefault="00EA4F0C" w14:paraId="797AAF53" w14:textId="77777777">
      <w:pPr>
        <w:spacing w:before="240" w:line="360" w:lineRule="auto"/>
        <w:ind w:left="709" w:hanging="709"/>
        <w:jc w:val="both"/>
        <w:rPr>
          <w:rFonts w:ascii="Arial" w:hAnsi="Arial" w:cs="Arial"/>
          <w:sz w:val="24"/>
          <w:szCs w:val="24"/>
          <w:lang w:val="es-CL"/>
        </w:rPr>
      </w:pPr>
      <w:r w:rsidRPr="00DB2CA4">
        <w:rPr>
          <w:rFonts w:ascii="Arial" w:hAnsi="Arial" w:cs="Arial"/>
          <w:sz w:val="24"/>
          <w:szCs w:val="24"/>
          <w:lang w:val="es-CL"/>
        </w:rPr>
        <w:t xml:space="preserve">Arcos, D., Cubillos L., Sepúlveda A., </w:t>
      </w:r>
      <w:proofErr w:type="spellStart"/>
      <w:r w:rsidRPr="00DB2CA4">
        <w:rPr>
          <w:rFonts w:ascii="Arial" w:hAnsi="Arial" w:cs="Arial"/>
          <w:sz w:val="24"/>
          <w:szCs w:val="24"/>
          <w:lang w:val="es-CL"/>
        </w:rPr>
        <w:t>Grechina</w:t>
      </w:r>
      <w:proofErr w:type="spellEnd"/>
      <w:r w:rsidRPr="00DB2CA4">
        <w:rPr>
          <w:rFonts w:ascii="Arial" w:hAnsi="Arial" w:cs="Arial"/>
          <w:sz w:val="24"/>
          <w:szCs w:val="24"/>
          <w:lang w:val="es-CL"/>
        </w:rPr>
        <w:t xml:space="preserve"> A., Peña H., Alarcón R., Hernández A., Miranda L., </w:t>
      </w:r>
      <w:proofErr w:type="spellStart"/>
      <w:r w:rsidRPr="00DB2CA4">
        <w:rPr>
          <w:rFonts w:ascii="Arial" w:hAnsi="Arial" w:cs="Arial"/>
          <w:sz w:val="24"/>
          <w:szCs w:val="24"/>
          <w:lang w:val="es-CL"/>
        </w:rPr>
        <w:t>Vilugron</w:t>
      </w:r>
      <w:proofErr w:type="spellEnd"/>
      <w:r w:rsidRPr="00DB2CA4">
        <w:rPr>
          <w:rFonts w:ascii="Arial" w:hAnsi="Arial" w:cs="Arial"/>
          <w:sz w:val="24"/>
          <w:szCs w:val="24"/>
          <w:lang w:val="es-CL"/>
        </w:rPr>
        <w:t xml:space="preserve"> L. 1995. Evaluación del jurel a nivel Subregional. Informe Final FIP 95-09, 219 p.</w:t>
      </w:r>
    </w:p>
    <w:p w:rsidR="00157CCA" w:rsidP="007C2093" w:rsidRDefault="00157CCA" w14:paraId="72A50DD8" w14:textId="77777777">
      <w:pPr>
        <w:spacing w:before="240" w:line="360" w:lineRule="auto"/>
        <w:ind w:left="709" w:hanging="709"/>
        <w:jc w:val="both"/>
        <w:rPr>
          <w:rFonts w:ascii="Arial" w:hAnsi="Arial" w:cs="Arial"/>
          <w:sz w:val="24"/>
          <w:szCs w:val="24"/>
          <w:lang w:val="en-US"/>
        </w:rPr>
      </w:pPr>
      <w:proofErr w:type="spellStart"/>
      <w:r w:rsidRPr="00DB2CA4">
        <w:rPr>
          <w:rFonts w:ascii="Arial" w:hAnsi="Arial" w:cs="Arial"/>
          <w:sz w:val="24"/>
          <w:szCs w:val="24"/>
          <w:lang w:val="en-US"/>
        </w:rPr>
        <w:lastRenderedPageBreak/>
        <w:t>Baty</w:t>
      </w:r>
      <w:proofErr w:type="spellEnd"/>
      <w:r w:rsidRPr="00DB2CA4">
        <w:rPr>
          <w:rFonts w:ascii="Arial" w:hAnsi="Arial" w:cs="Arial"/>
          <w:sz w:val="24"/>
          <w:szCs w:val="24"/>
          <w:lang w:val="en-US"/>
        </w:rPr>
        <w:t xml:space="preserve">, F., Ritz, C., Charles, S., </w:t>
      </w:r>
      <w:proofErr w:type="spellStart"/>
      <w:r w:rsidRPr="00DB2CA4">
        <w:rPr>
          <w:rFonts w:ascii="Arial" w:hAnsi="Arial" w:cs="Arial"/>
          <w:sz w:val="24"/>
          <w:szCs w:val="24"/>
          <w:lang w:val="en-US"/>
        </w:rPr>
        <w:t>Brutsche</w:t>
      </w:r>
      <w:proofErr w:type="spellEnd"/>
      <w:r w:rsidRPr="00DB2CA4">
        <w:rPr>
          <w:rFonts w:ascii="Arial" w:hAnsi="Arial" w:cs="Arial"/>
          <w:sz w:val="24"/>
          <w:szCs w:val="24"/>
          <w:lang w:val="en-US"/>
        </w:rPr>
        <w:t xml:space="preserve">, M., </w:t>
      </w:r>
      <w:proofErr w:type="spellStart"/>
      <w:r w:rsidRPr="00DB2CA4">
        <w:rPr>
          <w:rFonts w:ascii="Arial" w:hAnsi="Arial" w:cs="Arial"/>
          <w:sz w:val="24"/>
          <w:szCs w:val="24"/>
          <w:lang w:val="en-US"/>
        </w:rPr>
        <w:t>Flandrois</w:t>
      </w:r>
      <w:proofErr w:type="spellEnd"/>
      <w:r w:rsidRPr="00DB2CA4">
        <w:rPr>
          <w:rFonts w:ascii="Arial" w:hAnsi="Arial" w:cs="Arial"/>
          <w:sz w:val="24"/>
          <w:szCs w:val="24"/>
          <w:lang w:val="en-US"/>
        </w:rPr>
        <w:t xml:space="preserve">, J.-P., and </w:t>
      </w:r>
      <w:proofErr w:type="spellStart"/>
      <w:r w:rsidRPr="00DB2CA4">
        <w:rPr>
          <w:rFonts w:ascii="Arial" w:hAnsi="Arial" w:cs="Arial"/>
          <w:sz w:val="24"/>
          <w:szCs w:val="24"/>
          <w:lang w:val="en-US"/>
        </w:rPr>
        <w:t>Delignette</w:t>
      </w:r>
      <w:proofErr w:type="spellEnd"/>
      <w:r w:rsidRPr="00DB2CA4">
        <w:rPr>
          <w:rFonts w:ascii="Arial" w:hAnsi="Arial" w:cs="Arial"/>
          <w:sz w:val="24"/>
          <w:szCs w:val="24"/>
          <w:lang w:val="en-US"/>
        </w:rPr>
        <w:t xml:space="preserve">-Muller, M.-L. (2015). A toolbox for nonlinear regression in R: The </w:t>
      </w:r>
      <w:proofErr w:type="spellStart"/>
      <w:r w:rsidRPr="00DB2CA4">
        <w:rPr>
          <w:rFonts w:ascii="Arial" w:hAnsi="Arial" w:cs="Arial"/>
          <w:sz w:val="24"/>
          <w:szCs w:val="24"/>
          <w:lang w:val="en-US"/>
        </w:rPr>
        <w:t>packagenlstools</w:t>
      </w:r>
      <w:proofErr w:type="spellEnd"/>
      <w:r w:rsidRPr="00DB2CA4">
        <w:rPr>
          <w:rFonts w:ascii="Arial" w:hAnsi="Arial" w:cs="Arial"/>
          <w:sz w:val="24"/>
          <w:szCs w:val="24"/>
          <w:lang w:val="en-US"/>
        </w:rPr>
        <w:t>. Journal of Statistical Software, 66(5):1-21.</w:t>
      </w:r>
    </w:p>
    <w:p w:rsidRPr="00DB2CA4" w:rsidR="0056176C" w:rsidP="007C2093" w:rsidRDefault="0056176C" w14:paraId="4110F9B3" w14:textId="28218288">
      <w:pPr>
        <w:spacing w:before="240" w:line="360" w:lineRule="auto"/>
        <w:ind w:left="720" w:hanging="720"/>
        <w:jc w:val="both"/>
        <w:rPr>
          <w:rFonts w:ascii="Arial" w:hAnsi="Arial" w:eastAsia="MS Mincho" w:cs="Arial"/>
          <w:sz w:val="24"/>
          <w:szCs w:val="24"/>
          <w:lang w:val="pt-BR" w:eastAsia="ja-JP"/>
        </w:rPr>
      </w:pPr>
      <w:r>
        <w:rPr>
          <w:rFonts w:ascii="Arial" w:hAnsi="Arial" w:eastAsia="MS Mincho" w:cs="Arial"/>
          <w:sz w:val="24"/>
          <w:szCs w:val="24"/>
          <w:lang w:val="es-CL" w:eastAsia="ja-JP"/>
        </w:rPr>
        <w:t>Canales C.,</w:t>
      </w:r>
      <w:r w:rsidRPr="0056176C">
        <w:rPr>
          <w:rFonts w:ascii="Arial" w:hAnsi="Arial" w:eastAsia="MS Mincho" w:cs="Arial"/>
          <w:sz w:val="24"/>
          <w:szCs w:val="24"/>
          <w:lang w:val="es-CL" w:eastAsia="ja-JP"/>
        </w:rPr>
        <w:t xml:space="preserve"> Serra</w:t>
      </w:r>
      <w:r>
        <w:rPr>
          <w:rFonts w:ascii="Arial" w:hAnsi="Arial" w:eastAsia="MS Mincho" w:cs="Arial"/>
          <w:sz w:val="24"/>
          <w:szCs w:val="24"/>
          <w:lang w:val="es-CL" w:eastAsia="ja-JP"/>
        </w:rPr>
        <w:t xml:space="preserve"> R.</w:t>
      </w:r>
      <w:r w:rsidRPr="0056176C">
        <w:rPr>
          <w:rFonts w:ascii="Arial" w:hAnsi="Arial" w:eastAsia="MS Mincho" w:cs="Arial"/>
          <w:sz w:val="24"/>
          <w:szCs w:val="24"/>
          <w:lang w:val="es-CL" w:eastAsia="ja-JP"/>
        </w:rPr>
        <w:t>, Saavedra</w:t>
      </w:r>
      <w:r>
        <w:rPr>
          <w:rFonts w:ascii="Arial" w:hAnsi="Arial" w:eastAsia="MS Mincho" w:cs="Arial"/>
          <w:sz w:val="24"/>
          <w:szCs w:val="24"/>
          <w:lang w:val="es-CL" w:eastAsia="ja-JP"/>
        </w:rPr>
        <w:t xml:space="preserve"> J.C.,</w:t>
      </w:r>
      <w:r w:rsidRPr="0056176C">
        <w:rPr>
          <w:rFonts w:ascii="Arial" w:hAnsi="Arial" w:eastAsia="MS Mincho" w:cs="Arial"/>
          <w:sz w:val="24"/>
          <w:szCs w:val="24"/>
          <w:lang w:val="es-CL" w:eastAsia="ja-JP"/>
        </w:rPr>
        <w:t xml:space="preserve"> Caballero</w:t>
      </w:r>
      <w:r>
        <w:rPr>
          <w:rFonts w:ascii="Arial" w:hAnsi="Arial" w:eastAsia="MS Mincho" w:cs="Arial"/>
          <w:sz w:val="24"/>
          <w:szCs w:val="24"/>
          <w:lang w:val="es-CL" w:eastAsia="ja-JP"/>
        </w:rPr>
        <w:t xml:space="preserve"> L</w:t>
      </w:r>
      <w:r w:rsidRPr="0056176C">
        <w:rPr>
          <w:rFonts w:ascii="Arial" w:hAnsi="Arial" w:eastAsia="MS Mincho" w:cs="Arial"/>
          <w:sz w:val="24"/>
          <w:szCs w:val="24"/>
          <w:lang w:val="es-CL" w:eastAsia="ja-JP"/>
        </w:rPr>
        <w:t xml:space="preserve">. </w:t>
      </w:r>
      <w:r w:rsidRPr="00DB2CA4">
        <w:rPr>
          <w:rFonts w:ascii="Arial" w:hAnsi="Arial" w:eastAsia="MS Mincho" w:cs="Arial"/>
          <w:sz w:val="24"/>
          <w:szCs w:val="24"/>
          <w:lang w:val="es-ES" w:eastAsia="ja-JP"/>
        </w:rPr>
        <w:t xml:space="preserve">2013. Estatus y posibilidades de explotación biológicamente sustentables de los principales recursos pesqueros nacionales. Seguimiento del Estado de Situación de las Principales Pesquerías Nacionales. </w:t>
      </w:r>
      <w:proofErr w:type="spellStart"/>
      <w:r w:rsidRPr="00DB2CA4">
        <w:rPr>
          <w:rFonts w:ascii="Arial" w:hAnsi="Arial" w:eastAsia="MS Mincho" w:cs="Arial"/>
          <w:sz w:val="24"/>
          <w:szCs w:val="24"/>
          <w:lang w:val="pt-BR" w:eastAsia="ja-JP"/>
        </w:rPr>
        <w:t>Subsecretaría</w:t>
      </w:r>
      <w:proofErr w:type="spellEnd"/>
      <w:r w:rsidRPr="00DB2CA4">
        <w:rPr>
          <w:rFonts w:ascii="Arial" w:hAnsi="Arial" w:eastAsia="MS Mincho" w:cs="Arial"/>
          <w:sz w:val="24"/>
          <w:szCs w:val="24"/>
          <w:lang w:val="pt-BR" w:eastAsia="ja-JP"/>
        </w:rPr>
        <w:t xml:space="preserve"> de Pesca, Inst. </w:t>
      </w:r>
      <w:proofErr w:type="spellStart"/>
      <w:r w:rsidRPr="00DB2CA4">
        <w:rPr>
          <w:rFonts w:ascii="Arial" w:hAnsi="Arial" w:eastAsia="MS Mincho" w:cs="Arial"/>
          <w:sz w:val="24"/>
          <w:szCs w:val="24"/>
          <w:lang w:val="pt-BR" w:eastAsia="ja-JP"/>
        </w:rPr>
        <w:t>Fom</w:t>
      </w:r>
      <w:proofErr w:type="spellEnd"/>
      <w:r w:rsidRPr="00DB2CA4">
        <w:rPr>
          <w:rFonts w:ascii="Arial" w:hAnsi="Arial" w:eastAsia="MS Mincho" w:cs="Arial"/>
          <w:sz w:val="24"/>
          <w:szCs w:val="24"/>
          <w:lang w:val="pt-BR" w:eastAsia="ja-JP"/>
        </w:rPr>
        <w:t>. Pesq. Valparaíso, Chile.71p + anexos.</w:t>
      </w:r>
    </w:p>
    <w:p w:rsidR="00C76ED7" w:rsidP="007C2093" w:rsidRDefault="00C76ED7" w14:paraId="434826F6" w14:textId="77777777">
      <w:pPr>
        <w:spacing w:before="240" w:line="360" w:lineRule="auto"/>
        <w:ind w:left="720" w:hanging="720"/>
        <w:jc w:val="both"/>
        <w:rPr>
          <w:rFonts w:ascii="Arial" w:hAnsi="Arial" w:eastAsia="MS Mincho" w:cs="Arial"/>
          <w:sz w:val="24"/>
          <w:szCs w:val="24"/>
          <w:lang w:val="pt-BR" w:eastAsia="ja-JP"/>
        </w:rPr>
      </w:pPr>
      <w:r w:rsidRPr="00DB2CA4">
        <w:rPr>
          <w:rFonts w:ascii="Arial" w:hAnsi="Arial" w:eastAsia="MS Mincho" w:cs="Arial"/>
          <w:sz w:val="24"/>
          <w:szCs w:val="24"/>
          <w:lang w:eastAsia="ja-JP"/>
        </w:rPr>
        <w:t xml:space="preserve">Castillo G., </w:t>
      </w:r>
      <w:proofErr w:type="spellStart"/>
      <w:r w:rsidRPr="00DB2CA4">
        <w:rPr>
          <w:rFonts w:ascii="Arial" w:hAnsi="Arial" w:eastAsia="MS Mincho" w:cs="Arial"/>
          <w:sz w:val="24"/>
          <w:szCs w:val="24"/>
          <w:lang w:eastAsia="ja-JP"/>
        </w:rPr>
        <w:t>Arrizaga</w:t>
      </w:r>
      <w:proofErr w:type="spellEnd"/>
      <w:r w:rsidR="0056176C">
        <w:rPr>
          <w:rFonts w:ascii="Arial" w:hAnsi="Arial" w:eastAsia="MS Mincho" w:cs="Arial"/>
          <w:sz w:val="24"/>
          <w:szCs w:val="24"/>
          <w:lang w:eastAsia="ja-JP"/>
        </w:rPr>
        <w:t xml:space="preserve"> A</w:t>
      </w:r>
      <w:r w:rsidRPr="00DB2CA4">
        <w:rPr>
          <w:rFonts w:ascii="Arial" w:hAnsi="Arial" w:eastAsia="MS Mincho" w:cs="Arial"/>
          <w:sz w:val="24"/>
          <w:szCs w:val="24"/>
          <w:lang w:eastAsia="ja-JP"/>
        </w:rPr>
        <w:t xml:space="preserve">. </w:t>
      </w:r>
      <w:r w:rsidRPr="00DB2CA4">
        <w:rPr>
          <w:rFonts w:ascii="Arial" w:hAnsi="Arial" w:eastAsia="MS Mincho" w:cs="Arial"/>
          <w:sz w:val="24"/>
          <w:szCs w:val="24"/>
          <w:lang w:val="es-ES" w:eastAsia="ja-JP"/>
        </w:rPr>
        <w:t xml:space="preserve">1987. Edad y crecimiento del jurel </w:t>
      </w:r>
      <w:proofErr w:type="spellStart"/>
      <w:r w:rsidRPr="00DB2CA4">
        <w:rPr>
          <w:rFonts w:ascii="Arial" w:hAnsi="Arial" w:eastAsia="MS Mincho" w:cs="Arial"/>
          <w:i/>
          <w:sz w:val="24"/>
          <w:szCs w:val="24"/>
          <w:lang w:val="es-ES" w:eastAsia="ja-JP"/>
        </w:rPr>
        <w:t>Trachurus</w:t>
      </w:r>
      <w:proofErr w:type="spellEnd"/>
      <w:r w:rsidRPr="00DB2CA4">
        <w:rPr>
          <w:rFonts w:ascii="Arial" w:hAnsi="Arial" w:eastAsia="MS Mincho" w:cs="Arial"/>
          <w:i/>
          <w:sz w:val="24"/>
          <w:szCs w:val="24"/>
          <w:lang w:val="es-ES" w:eastAsia="ja-JP"/>
        </w:rPr>
        <w:t xml:space="preserve"> </w:t>
      </w:r>
      <w:proofErr w:type="spellStart"/>
      <w:r w:rsidRPr="00DB2CA4">
        <w:rPr>
          <w:rFonts w:ascii="Arial" w:hAnsi="Arial" w:eastAsia="MS Mincho" w:cs="Arial"/>
          <w:i/>
          <w:sz w:val="24"/>
          <w:szCs w:val="24"/>
          <w:lang w:val="es-ES" w:eastAsia="ja-JP"/>
        </w:rPr>
        <w:t>Symmetricus</w:t>
      </w:r>
      <w:proofErr w:type="spellEnd"/>
      <w:r w:rsidRPr="00DB2CA4">
        <w:rPr>
          <w:rFonts w:ascii="Arial" w:hAnsi="Arial" w:eastAsia="MS Mincho" w:cs="Arial"/>
          <w:i/>
          <w:sz w:val="24"/>
          <w:szCs w:val="24"/>
          <w:lang w:val="es-ES" w:eastAsia="ja-JP"/>
        </w:rPr>
        <w:t xml:space="preserve"> </w:t>
      </w:r>
      <w:proofErr w:type="spellStart"/>
      <w:r w:rsidRPr="00DB2CA4">
        <w:rPr>
          <w:rFonts w:ascii="Arial" w:hAnsi="Arial" w:eastAsia="MS Mincho" w:cs="Arial"/>
          <w:i/>
          <w:sz w:val="24"/>
          <w:szCs w:val="24"/>
          <w:lang w:val="es-ES" w:eastAsia="ja-JP"/>
        </w:rPr>
        <w:t>murphyi</w:t>
      </w:r>
      <w:proofErr w:type="spellEnd"/>
      <w:r w:rsidRPr="00DB2CA4">
        <w:rPr>
          <w:rFonts w:ascii="Arial" w:hAnsi="Arial" w:eastAsia="MS Mincho" w:cs="Arial"/>
          <w:i/>
          <w:sz w:val="24"/>
          <w:szCs w:val="24"/>
          <w:lang w:val="es-ES" w:eastAsia="ja-JP"/>
        </w:rPr>
        <w:t xml:space="preserve"> </w:t>
      </w:r>
      <w:r w:rsidRPr="00DB2CA4">
        <w:rPr>
          <w:rFonts w:ascii="Arial" w:hAnsi="Arial" w:eastAsia="MS Mincho" w:cs="Arial"/>
          <w:sz w:val="24"/>
          <w:szCs w:val="24"/>
          <w:lang w:val="es-ES" w:eastAsia="ja-JP"/>
        </w:rPr>
        <w:t xml:space="preserve">(Nichols, 1920) en aguas de Chile Central. </w:t>
      </w:r>
      <w:r w:rsidRPr="00DB2CA4">
        <w:rPr>
          <w:rFonts w:ascii="Arial" w:hAnsi="Arial" w:eastAsia="MS Mincho" w:cs="Arial"/>
          <w:sz w:val="24"/>
          <w:szCs w:val="24"/>
          <w:lang w:val="pt-BR" w:eastAsia="ja-JP"/>
        </w:rPr>
        <w:t>Biol. Pesq. 16: 19-33.</w:t>
      </w:r>
    </w:p>
    <w:p w:rsidR="0027303D" w:rsidP="007C2093" w:rsidRDefault="0027303D" w14:paraId="420B8A87" w14:textId="77777777">
      <w:pPr>
        <w:spacing w:before="240" w:line="360" w:lineRule="auto"/>
        <w:ind w:left="720" w:hanging="720"/>
        <w:jc w:val="both"/>
        <w:rPr>
          <w:rFonts w:ascii="Arial" w:hAnsi="Arial" w:cs="Arial"/>
          <w:spacing w:val="-3"/>
          <w:sz w:val="24"/>
          <w:szCs w:val="24"/>
        </w:rPr>
      </w:pPr>
      <w:r w:rsidRPr="00DB2CA4">
        <w:rPr>
          <w:rFonts w:ascii="Arial" w:hAnsi="Arial" w:cs="Arial"/>
          <w:spacing w:val="-3"/>
          <w:sz w:val="24"/>
          <w:szCs w:val="24"/>
          <w:lang w:val="es-CL"/>
        </w:rPr>
        <w:t xml:space="preserve">Cerna J.F., Valero C., Moyano G., Muñoz, L. 2016. </w:t>
      </w:r>
      <w:r w:rsidRPr="00DB2CA4">
        <w:rPr>
          <w:rFonts w:ascii="Arial" w:hAnsi="Arial" w:cs="Arial"/>
          <w:spacing w:val="-3"/>
          <w:sz w:val="24"/>
          <w:szCs w:val="24"/>
        </w:rPr>
        <w:t>Protocolo de lectura de otolitos de jurel. Instituto de Fomento Pesquero, Chile. Informe Final, FIPA No. 2014-32. 363 p.</w:t>
      </w:r>
    </w:p>
    <w:p w:rsidRPr="0056176C" w:rsidR="0056176C" w:rsidP="007C2093" w:rsidRDefault="0056176C" w14:paraId="4FCE2ABE" w14:textId="77777777">
      <w:pPr>
        <w:spacing w:before="240" w:line="360" w:lineRule="auto"/>
        <w:ind w:left="720" w:hanging="720"/>
        <w:jc w:val="both"/>
        <w:rPr>
          <w:rFonts w:ascii="Arial" w:hAnsi="Arial" w:cs="Arial"/>
          <w:spacing w:val="-3"/>
          <w:sz w:val="24"/>
          <w:szCs w:val="24"/>
        </w:rPr>
      </w:pPr>
      <w:r>
        <w:rPr>
          <w:rFonts w:ascii="Arial" w:hAnsi="Arial" w:cs="Arial"/>
          <w:spacing w:val="-3"/>
          <w:sz w:val="24"/>
          <w:szCs w:val="24"/>
        </w:rPr>
        <w:t xml:space="preserve">Dioses T. 2013. Edad y crecimiento del Jurel </w:t>
      </w:r>
      <w:r>
        <w:rPr>
          <w:rFonts w:ascii="Arial" w:hAnsi="Arial" w:cs="Arial"/>
          <w:i/>
          <w:spacing w:val="-3"/>
          <w:sz w:val="24"/>
          <w:szCs w:val="24"/>
        </w:rPr>
        <w:t>Trachurus murphyi</w:t>
      </w:r>
      <w:r>
        <w:rPr>
          <w:rFonts w:ascii="Arial" w:hAnsi="Arial" w:cs="Arial"/>
          <w:spacing w:val="-3"/>
          <w:sz w:val="24"/>
          <w:szCs w:val="24"/>
        </w:rPr>
        <w:t xml:space="preserve"> en el Perú. Rev. </w:t>
      </w:r>
      <w:proofErr w:type="spellStart"/>
      <w:r>
        <w:rPr>
          <w:rFonts w:ascii="Arial" w:hAnsi="Arial" w:cs="Arial"/>
          <w:spacing w:val="-3"/>
          <w:sz w:val="24"/>
          <w:szCs w:val="24"/>
        </w:rPr>
        <w:t>Peru</w:t>
      </w:r>
      <w:proofErr w:type="spellEnd"/>
      <w:r>
        <w:rPr>
          <w:rFonts w:ascii="Arial" w:hAnsi="Arial" w:cs="Arial"/>
          <w:spacing w:val="-3"/>
          <w:sz w:val="24"/>
          <w:szCs w:val="24"/>
        </w:rPr>
        <w:t xml:space="preserve"> </w:t>
      </w:r>
      <w:proofErr w:type="spellStart"/>
      <w:r>
        <w:rPr>
          <w:rFonts w:ascii="Arial" w:hAnsi="Arial" w:cs="Arial"/>
          <w:spacing w:val="-3"/>
          <w:sz w:val="24"/>
          <w:szCs w:val="24"/>
        </w:rPr>
        <w:t>biol.</w:t>
      </w:r>
      <w:proofErr w:type="spellEnd"/>
      <w:r>
        <w:rPr>
          <w:rFonts w:ascii="Arial" w:hAnsi="Arial" w:cs="Arial"/>
          <w:spacing w:val="-3"/>
          <w:sz w:val="24"/>
          <w:szCs w:val="24"/>
        </w:rPr>
        <w:t xml:space="preserve"> 20(1).</w:t>
      </w:r>
    </w:p>
    <w:p w:rsidRPr="00DB2CA4" w:rsidR="007B3846" w:rsidP="007C2093" w:rsidRDefault="007B3846" w14:paraId="334AA2BA" w14:textId="77777777">
      <w:pPr>
        <w:spacing w:before="240" w:line="360" w:lineRule="auto"/>
        <w:ind w:left="720" w:hanging="720"/>
        <w:jc w:val="both"/>
        <w:rPr>
          <w:rFonts w:ascii="Arial" w:hAnsi="Arial" w:eastAsia="MS Mincho" w:cs="Arial"/>
          <w:sz w:val="24"/>
          <w:szCs w:val="24"/>
          <w:lang w:val="pt-BR" w:eastAsia="ja-JP"/>
        </w:rPr>
      </w:pPr>
      <w:r w:rsidRPr="00DB2CA4">
        <w:rPr>
          <w:rFonts w:ascii="Arial" w:hAnsi="Arial" w:eastAsia="MS Mincho" w:cs="Arial"/>
          <w:sz w:val="24"/>
          <w:szCs w:val="24"/>
          <w:lang w:val="pt-BR" w:eastAsia="ja-JP"/>
        </w:rPr>
        <w:t xml:space="preserve">Garcia A., Pereira J., Canha A., Reis D., Diogo H. 2015. Life </w:t>
      </w:r>
      <w:proofErr w:type="spellStart"/>
      <w:r w:rsidRPr="00DB2CA4">
        <w:rPr>
          <w:rFonts w:ascii="Arial" w:hAnsi="Arial" w:eastAsia="MS Mincho" w:cs="Arial"/>
          <w:sz w:val="24"/>
          <w:szCs w:val="24"/>
          <w:lang w:val="pt-BR" w:eastAsia="ja-JP"/>
        </w:rPr>
        <w:t>history</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parameters</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of</w:t>
      </w:r>
      <w:proofErr w:type="spellEnd"/>
      <w:r w:rsidRPr="00DB2CA4">
        <w:rPr>
          <w:rFonts w:ascii="Arial" w:hAnsi="Arial" w:eastAsia="MS Mincho" w:cs="Arial"/>
          <w:sz w:val="24"/>
          <w:szCs w:val="24"/>
          <w:lang w:val="pt-BR" w:eastAsia="ja-JP"/>
        </w:rPr>
        <w:t xml:space="preserve"> blue </w:t>
      </w:r>
      <w:proofErr w:type="spellStart"/>
      <w:r w:rsidRPr="00DB2CA4">
        <w:rPr>
          <w:rFonts w:ascii="Arial" w:hAnsi="Arial" w:eastAsia="MS Mincho" w:cs="Arial"/>
          <w:sz w:val="24"/>
          <w:szCs w:val="24"/>
          <w:lang w:val="pt-BR" w:eastAsia="ja-JP"/>
        </w:rPr>
        <w:t>jack</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mackerel</w:t>
      </w:r>
      <w:proofErr w:type="spellEnd"/>
      <w:r w:rsidRPr="00DB2CA4">
        <w:rPr>
          <w:rFonts w:ascii="Arial" w:hAnsi="Arial" w:eastAsia="MS Mincho" w:cs="Arial"/>
          <w:sz w:val="24"/>
          <w:szCs w:val="24"/>
          <w:lang w:val="pt-BR" w:eastAsia="ja-JP"/>
        </w:rPr>
        <w:t xml:space="preserve"> </w:t>
      </w:r>
      <w:proofErr w:type="spellStart"/>
      <w:r w:rsidRPr="004D6E41">
        <w:rPr>
          <w:rFonts w:ascii="Arial" w:hAnsi="Arial" w:eastAsia="MS Mincho" w:cs="Arial"/>
          <w:i/>
          <w:sz w:val="24"/>
          <w:szCs w:val="24"/>
          <w:lang w:val="pt-BR" w:eastAsia="ja-JP"/>
        </w:rPr>
        <w:t>Trachurus</w:t>
      </w:r>
      <w:proofErr w:type="spellEnd"/>
      <w:r w:rsidRPr="004D6E41">
        <w:rPr>
          <w:rFonts w:ascii="Arial" w:hAnsi="Arial" w:eastAsia="MS Mincho" w:cs="Arial"/>
          <w:i/>
          <w:sz w:val="24"/>
          <w:szCs w:val="24"/>
          <w:lang w:val="pt-BR" w:eastAsia="ja-JP"/>
        </w:rPr>
        <w:t xml:space="preserve"> </w:t>
      </w:r>
      <w:proofErr w:type="spellStart"/>
      <w:r w:rsidRPr="004D6E41">
        <w:rPr>
          <w:rFonts w:ascii="Arial" w:hAnsi="Arial" w:eastAsia="MS Mincho" w:cs="Arial"/>
          <w:i/>
          <w:sz w:val="24"/>
          <w:szCs w:val="24"/>
          <w:lang w:val="pt-BR" w:eastAsia="ja-JP"/>
        </w:rPr>
        <w:t>picturatus</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Teleostei</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Carangidae</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from</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north-east</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Atlantic</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Journal</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of</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the</w:t>
      </w:r>
      <w:proofErr w:type="spellEnd"/>
      <w:r w:rsidRPr="00DB2CA4">
        <w:rPr>
          <w:rFonts w:ascii="Arial" w:hAnsi="Arial" w:eastAsia="MS Mincho" w:cs="Arial"/>
          <w:sz w:val="24"/>
          <w:szCs w:val="24"/>
          <w:lang w:val="pt-BR" w:eastAsia="ja-JP"/>
        </w:rPr>
        <w:t xml:space="preserve"> Marine </w:t>
      </w:r>
      <w:proofErr w:type="spellStart"/>
      <w:r w:rsidRPr="00DB2CA4">
        <w:rPr>
          <w:rFonts w:ascii="Arial" w:hAnsi="Arial" w:eastAsia="MS Mincho" w:cs="Arial"/>
          <w:sz w:val="24"/>
          <w:szCs w:val="24"/>
          <w:lang w:val="pt-BR" w:eastAsia="ja-JP"/>
        </w:rPr>
        <w:t>Biological</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Association</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of</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the</w:t>
      </w:r>
      <w:proofErr w:type="spellEnd"/>
      <w:r w:rsidRPr="00DB2CA4">
        <w:rPr>
          <w:rFonts w:ascii="Arial" w:hAnsi="Arial" w:eastAsia="MS Mincho" w:cs="Arial"/>
          <w:sz w:val="24"/>
          <w:szCs w:val="24"/>
          <w:lang w:val="pt-BR" w:eastAsia="ja-JP"/>
        </w:rPr>
        <w:t xml:space="preserve"> United Kingdom, 95(2): 401 – 410.</w:t>
      </w:r>
    </w:p>
    <w:p w:rsidR="007B3846" w:rsidP="007C2093" w:rsidRDefault="007B3846" w14:paraId="51517C08" w14:textId="77777777">
      <w:pPr>
        <w:spacing w:before="240" w:line="360" w:lineRule="auto"/>
        <w:ind w:left="709" w:hanging="709"/>
        <w:jc w:val="both"/>
        <w:rPr>
          <w:rFonts w:ascii="Arial" w:hAnsi="Arial" w:cs="Arial"/>
          <w:sz w:val="24"/>
          <w:szCs w:val="24"/>
        </w:rPr>
      </w:pPr>
      <w:r w:rsidRPr="00DB2CA4">
        <w:rPr>
          <w:rFonts w:ascii="Arial" w:hAnsi="Arial" w:cs="Arial"/>
          <w:sz w:val="24"/>
          <w:szCs w:val="24"/>
        </w:rPr>
        <w:t>Gili, R., Alegría</w:t>
      </w:r>
      <w:r w:rsidR="006C7AB8">
        <w:rPr>
          <w:rFonts w:ascii="Arial" w:hAnsi="Arial" w:cs="Arial"/>
          <w:sz w:val="24"/>
          <w:szCs w:val="24"/>
        </w:rPr>
        <w:t xml:space="preserve"> V.</w:t>
      </w:r>
      <w:r w:rsidRPr="00DB2CA4">
        <w:rPr>
          <w:rFonts w:ascii="Arial" w:hAnsi="Arial" w:cs="Arial"/>
          <w:sz w:val="24"/>
          <w:szCs w:val="24"/>
        </w:rPr>
        <w:t xml:space="preserve">, </w:t>
      </w:r>
      <w:proofErr w:type="spellStart"/>
      <w:r w:rsidRPr="00DB2CA4">
        <w:rPr>
          <w:rFonts w:ascii="Arial" w:hAnsi="Arial" w:cs="Arial"/>
          <w:sz w:val="24"/>
          <w:szCs w:val="24"/>
        </w:rPr>
        <w:t>Bocic</w:t>
      </w:r>
      <w:proofErr w:type="spellEnd"/>
      <w:r w:rsidR="006C7AB8">
        <w:rPr>
          <w:rFonts w:ascii="Arial" w:hAnsi="Arial" w:cs="Arial"/>
          <w:sz w:val="24"/>
          <w:szCs w:val="24"/>
        </w:rPr>
        <w:t xml:space="preserve"> V.</w:t>
      </w:r>
      <w:r w:rsidRPr="00DB2CA4">
        <w:rPr>
          <w:rFonts w:ascii="Arial" w:hAnsi="Arial" w:cs="Arial"/>
          <w:sz w:val="24"/>
          <w:szCs w:val="24"/>
        </w:rPr>
        <w:t>, Cid</w:t>
      </w:r>
      <w:r w:rsidR="006C7AB8">
        <w:rPr>
          <w:rFonts w:ascii="Arial" w:hAnsi="Arial" w:cs="Arial"/>
          <w:sz w:val="24"/>
          <w:szCs w:val="24"/>
        </w:rPr>
        <w:t xml:space="preserve"> L.</w:t>
      </w:r>
      <w:r w:rsidRPr="00DB2CA4">
        <w:rPr>
          <w:rFonts w:ascii="Arial" w:hAnsi="Arial" w:cs="Arial"/>
          <w:sz w:val="24"/>
          <w:szCs w:val="24"/>
        </w:rPr>
        <w:t>, Miranda</w:t>
      </w:r>
      <w:r w:rsidR="006C7AB8">
        <w:rPr>
          <w:rFonts w:ascii="Arial" w:hAnsi="Arial" w:cs="Arial"/>
          <w:sz w:val="24"/>
          <w:szCs w:val="24"/>
        </w:rPr>
        <w:t xml:space="preserve"> H.</w:t>
      </w:r>
      <w:r w:rsidRPr="00DB2CA4">
        <w:rPr>
          <w:rFonts w:ascii="Arial" w:hAnsi="Arial" w:cs="Arial"/>
          <w:sz w:val="24"/>
          <w:szCs w:val="24"/>
        </w:rPr>
        <w:t xml:space="preserve"> 1996. Estudio biológico pesquero sobre el recurso jurel en la zona centro-sur, V a IX regiones. Sección Determinación de la estructura de edad del recurso jurel. Informe Final Proyecto FIP 018-93.</w:t>
      </w:r>
    </w:p>
    <w:p w:rsidRPr="0056176C" w:rsidR="0056176C" w:rsidP="007C2093" w:rsidRDefault="0056176C" w14:paraId="3E101D2B" w14:textId="77777777">
      <w:pPr>
        <w:spacing w:before="240" w:line="360" w:lineRule="auto"/>
        <w:ind w:left="709" w:hanging="709"/>
        <w:jc w:val="both"/>
        <w:rPr>
          <w:rFonts w:ascii="Arial" w:hAnsi="Arial" w:cs="Arial"/>
          <w:sz w:val="24"/>
          <w:szCs w:val="24"/>
          <w:lang w:val="en-GB"/>
        </w:rPr>
      </w:pPr>
      <w:r w:rsidRPr="00DB2CA4">
        <w:rPr>
          <w:rFonts w:ascii="Arial" w:hAnsi="Arial" w:cs="Arial"/>
          <w:sz w:val="24"/>
          <w:szCs w:val="24"/>
        </w:rPr>
        <w:t xml:space="preserve">Goicochea C., Mostacero J., Moquillaza P., Dioses T., </w:t>
      </w:r>
      <w:proofErr w:type="spellStart"/>
      <w:r w:rsidRPr="00DB2CA4">
        <w:rPr>
          <w:rFonts w:ascii="Arial" w:hAnsi="Arial" w:cs="Arial"/>
          <w:sz w:val="24"/>
          <w:szCs w:val="24"/>
        </w:rPr>
        <w:t>Topiño</w:t>
      </w:r>
      <w:proofErr w:type="spellEnd"/>
      <w:r w:rsidRPr="00DB2CA4">
        <w:rPr>
          <w:rFonts w:ascii="Arial" w:hAnsi="Arial" w:cs="Arial"/>
          <w:sz w:val="24"/>
          <w:szCs w:val="24"/>
        </w:rPr>
        <w:t xml:space="preserve"> Y., Guevara-Carrasco R. 2013. Validación del ritmo de formación de los anillos de crecimiento en otolitos del jurel </w:t>
      </w:r>
      <w:r w:rsidRPr="00DB2CA4">
        <w:rPr>
          <w:rFonts w:ascii="Arial" w:hAnsi="Arial" w:cs="Arial"/>
          <w:i/>
          <w:iCs/>
          <w:sz w:val="24"/>
          <w:szCs w:val="24"/>
        </w:rPr>
        <w:t>Trachurus murphyi</w:t>
      </w:r>
      <w:r w:rsidRPr="00DB2CA4">
        <w:rPr>
          <w:rFonts w:ascii="Arial" w:hAnsi="Arial" w:cs="Arial"/>
          <w:sz w:val="24"/>
          <w:szCs w:val="24"/>
        </w:rPr>
        <w:t xml:space="preserve"> Nichols 1920. </w:t>
      </w:r>
      <w:r w:rsidRPr="0056176C">
        <w:rPr>
          <w:rFonts w:ascii="Arial" w:hAnsi="Arial" w:cs="Arial"/>
          <w:sz w:val="24"/>
          <w:szCs w:val="24"/>
          <w:lang w:val="en-GB"/>
        </w:rPr>
        <w:t xml:space="preserve">Rev. Peru. Biol. </w:t>
      </w:r>
      <w:proofErr w:type="spellStart"/>
      <w:r w:rsidRPr="0056176C">
        <w:rPr>
          <w:rFonts w:ascii="Arial" w:hAnsi="Arial" w:cs="Arial"/>
          <w:sz w:val="24"/>
          <w:szCs w:val="24"/>
          <w:lang w:val="en-GB"/>
        </w:rPr>
        <w:t>Número</w:t>
      </w:r>
      <w:proofErr w:type="spellEnd"/>
      <w:r w:rsidRPr="0056176C">
        <w:rPr>
          <w:rFonts w:ascii="Arial" w:hAnsi="Arial" w:cs="Arial"/>
          <w:sz w:val="24"/>
          <w:szCs w:val="24"/>
          <w:lang w:val="en-GB"/>
        </w:rPr>
        <w:t xml:space="preserve"> especial 20(1): 053- 060.</w:t>
      </w:r>
    </w:p>
    <w:p w:rsidRPr="00DB2CA4" w:rsidR="0056176C" w:rsidP="007C2093" w:rsidRDefault="0056176C" w14:paraId="0B3BC16F" w14:textId="77777777">
      <w:pPr>
        <w:spacing w:before="240" w:line="360" w:lineRule="auto"/>
        <w:ind w:left="709" w:hanging="709"/>
        <w:jc w:val="both"/>
        <w:rPr>
          <w:rFonts w:ascii="Arial" w:hAnsi="Arial" w:cs="Arial"/>
          <w:sz w:val="24"/>
          <w:szCs w:val="24"/>
          <w:lang w:val="es-CL"/>
        </w:rPr>
      </w:pPr>
      <w:proofErr w:type="spellStart"/>
      <w:r w:rsidRPr="00DB2CA4">
        <w:rPr>
          <w:rFonts w:ascii="Arial" w:hAnsi="Arial" w:cs="Arial"/>
          <w:sz w:val="24"/>
          <w:szCs w:val="24"/>
          <w:lang w:val="en-US"/>
        </w:rPr>
        <w:lastRenderedPageBreak/>
        <w:t>Kochkin</w:t>
      </w:r>
      <w:proofErr w:type="spellEnd"/>
      <w:r w:rsidRPr="00DB2CA4">
        <w:rPr>
          <w:rFonts w:ascii="Arial" w:hAnsi="Arial" w:cs="Arial"/>
          <w:sz w:val="24"/>
          <w:szCs w:val="24"/>
          <w:lang w:val="en-US"/>
        </w:rPr>
        <w:t xml:space="preserve">, P. 1994 Age determination and estimate growth rate for the </w:t>
      </w:r>
      <w:proofErr w:type="spellStart"/>
      <w:r w:rsidRPr="00DB2CA4">
        <w:rPr>
          <w:rFonts w:ascii="Arial" w:hAnsi="Arial" w:cs="Arial"/>
          <w:sz w:val="24"/>
          <w:szCs w:val="24"/>
          <w:lang w:val="en-US"/>
        </w:rPr>
        <w:t>peruvian</w:t>
      </w:r>
      <w:proofErr w:type="spellEnd"/>
      <w:r w:rsidRPr="00DB2CA4">
        <w:rPr>
          <w:rFonts w:ascii="Arial" w:hAnsi="Arial" w:cs="Arial"/>
          <w:sz w:val="24"/>
          <w:szCs w:val="24"/>
          <w:lang w:val="en-US"/>
        </w:rPr>
        <w:t xml:space="preserve"> jack mackerel, </w:t>
      </w:r>
      <w:proofErr w:type="spellStart"/>
      <w:r w:rsidRPr="00DB2CA4">
        <w:rPr>
          <w:rFonts w:ascii="Arial" w:hAnsi="Arial" w:cs="Arial"/>
          <w:i/>
          <w:iCs/>
          <w:sz w:val="24"/>
          <w:szCs w:val="24"/>
          <w:lang w:val="en-US"/>
        </w:rPr>
        <w:t>Trachurus</w:t>
      </w:r>
      <w:proofErr w:type="spellEnd"/>
      <w:r w:rsidRPr="00DB2CA4">
        <w:rPr>
          <w:rFonts w:ascii="Arial" w:hAnsi="Arial" w:cs="Arial"/>
          <w:i/>
          <w:iCs/>
          <w:sz w:val="24"/>
          <w:szCs w:val="24"/>
          <w:lang w:val="en-US"/>
        </w:rPr>
        <w:t xml:space="preserve"> </w:t>
      </w:r>
      <w:proofErr w:type="spellStart"/>
      <w:r w:rsidRPr="00DB2CA4">
        <w:rPr>
          <w:rFonts w:ascii="Arial" w:hAnsi="Arial" w:cs="Arial"/>
          <w:i/>
          <w:iCs/>
          <w:sz w:val="24"/>
          <w:szCs w:val="24"/>
          <w:lang w:val="en-US"/>
        </w:rPr>
        <w:t>symmetricus</w:t>
      </w:r>
      <w:proofErr w:type="spellEnd"/>
      <w:r w:rsidRPr="00DB2CA4">
        <w:rPr>
          <w:rFonts w:ascii="Arial" w:hAnsi="Arial" w:cs="Arial"/>
          <w:i/>
          <w:iCs/>
          <w:sz w:val="24"/>
          <w:szCs w:val="24"/>
          <w:lang w:val="en-US"/>
        </w:rPr>
        <w:t xml:space="preserve"> </w:t>
      </w:r>
      <w:proofErr w:type="spellStart"/>
      <w:r w:rsidRPr="00DB2CA4">
        <w:rPr>
          <w:rFonts w:ascii="Arial" w:hAnsi="Arial" w:cs="Arial"/>
          <w:i/>
          <w:iCs/>
          <w:sz w:val="24"/>
          <w:szCs w:val="24"/>
          <w:lang w:val="en-US"/>
        </w:rPr>
        <w:t>murhyi</w:t>
      </w:r>
      <w:proofErr w:type="spellEnd"/>
      <w:r w:rsidRPr="00DB2CA4">
        <w:rPr>
          <w:rFonts w:ascii="Arial" w:hAnsi="Arial" w:cs="Arial"/>
          <w:sz w:val="24"/>
          <w:szCs w:val="24"/>
          <w:lang w:val="en-US"/>
        </w:rPr>
        <w:t xml:space="preserve">. </w:t>
      </w:r>
      <w:r w:rsidRPr="00DB2CA4">
        <w:rPr>
          <w:rFonts w:ascii="Arial" w:hAnsi="Arial" w:cs="Arial"/>
          <w:sz w:val="24"/>
          <w:szCs w:val="24"/>
          <w:lang w:val="es-CL"/>
        </w:rPr>
        <w:t>J. Ichthyol.,34: 39-50.</w:t>
      </w:r>
    </w:p>
    <w:p w:rsidR="004738D7" w:rsidP="007C2093" w:rsidRDefault="008E2585" w14:paraId="0E786564" w14:textId="77777777">
      <w:pPr>
        <w:spacing w:before="240" w:line="360" w:lineRule="auto"/>
        <w:ind w:left="720" w:hanging="720"/>
        <w:jc w:val="both"/>
        <w:rPr>
          <w:rFonts w:ascii="Arial" w:hAnsi="Arial" w:eastAsia="MS Mincho" w:cs="Arial"/>
          <w:sz w:val="24"/>
          <w:szCs w:val="24"/>
          <w:lang w:val="es-CL" w:eastAsia="ja-JP"/>
        </w:rPr>
      </w:pPr>
      <w:r>
        <w:rPr>
          <w:rFonts w:ascii="Arial" w:hAnsi="Arial" w:eastAsia="MS Mincho" w:cs="Arial"/>
          <w:sz w:val="24"/>
          <w:szCs w:val="24"/>
          <w:lang w:val="es-CL" w:eastAsia="ja-JP"/>
        </w:rPr>
        <w:t xml:space="preserve">Leal E., </w:t>
      </w:r>
      <w:proofErr w:type="spellStart"/>
      <w:r w:rsidRPr="00DB2CA4" w:rsidR="004738D7">
        <w:rPr>
          <w:rFonts w:ascii="Arial" w:hAnsi="Arial" w:eastAsia="MS Mincho" w:cs="Arial"/>
          <w:sz w:val="24"/>
          <w:szCs w:val="24"/>
          <w:lang w:val="es-CL" w:eastAsia="ja-JP"/>
        </w:rPr>
        <w:t>Díaz</w:t>
      </w:r>
      <w:proofErr w:type="spellEnd"/>
      <w:r>
        <w:rPr>
          <w:rFonts w:ascii="Arial" w:hAnsi="Arial" w:eastAsia="MS Mincho" w:cs="Arial"/>
          <w:sz w:val="24"/>
          <w:szCs w:val="24"/>
          <w:lang w:val="es-CL" w:eastAsia="ja-JP"/>
        </w:rPr>
        <w:t xml:space="preserve"> E., </w:t>
      </w:r>
      <w:r w:rsidRPr="00DB2CA4" w:rsidR="004738D7">
        <w:rPr>
          <w:rFonts w:ascii="Arial" w:hAnsi="Arial" w:eastAsia="MS Mincho" w:cs="Arial"/>
          <w:sz w:val="24"/>
          <w:szCs w:val="24"/>
          <w:lang w:val="es-CL" w:eastAsia="ja-JP"/>
        </w:rPr>
        <w:t>Saavedra-Nievas</w:t>
      </w:r>
      <w:r>
        <w:rPr>
          <w:rFonts w:ascii="Arial" w:hAnsi="Arial" w:eastAsia="MS Mincho" w:cs="Arial"/>
          <w:sz w:val="24"/>
          <w:szCs w:val="24"/>
          <w:lang w:val="es-CL" w:eastAsia="ja-JP"/>
        </w:rPr>
        <w:t xml:space="preserve"> J.C.,</w:t>
      </w:r>
      <w:r w:rsidRPr="00DB2CA4" w:rsidR="004738D7">
        <w:rPr>
          <w:rFonts w:ascii="Arial" w:hAnsi="Arial" w:eastAsia="MS Mincho" w:cs="Arial"/>
          <w:sz w:val="24"/>
          <w:szCs w:val="24"/>
          <w:lang w:val="es-CL" w:eastAsia="ja-JP"/>
        </w:rPr>
        <w:t xml:space="preserve"> Claramunt</w:t>
      </w:r>
      <w:r>
        <w:rPr>
          <w:rFonts w:ascii="Arial" w:hAnsi="Arial" w:eastAsia="MS Mincho" w:cs="Arial"/>
          <w:sz w:val="24"/>
          <w:szCs w:val="24"/>
          <w:lang w:val="es-CL" w:eastAsia="ja-JP"/>
        </w:rPr>
        <w:t xml:space="preserve"> G.</w:t>
      </w:r>
      <w:r w:rsidRPr="00DB2CA4" w:rsidR="004738D7">
        <w:rPr>
          <w:rFonts w:ascii="Arial" w:hAnsi="Arial" w:eastAsia="MS Mincho" w:cs="Arial"/>
          <w:sz w:val="24"/>
          <w:szCs w:val="24"/>
          <w:lang w:val="es-CL" w:eastAsia="ja-JP"/>
        </w:rPr>
        <w:t xml:space="preserve"> 2013. </w:t>
      </w:r>
      <w:r w:rsidRPr="00DB2CA4" w:rsidR="004738D7">
        <w:rPr>
          <w:rFonts w:ascii="Arial" w:hAnsi="Arial" w:eastAsia="MS Mincho" w:cs="Arial"/>
          <w:sz w:val="24"/>
          <w:szCs w:val="24"/>
          <w:lang w:eastAsia="ja-JP"/>
        </w:rPr>
        <w:t>Ciclo reproductivo, l</w:t>
      </w:r>
      <w:proofErr w:type="spellStart"/>
      <w:r w:rsidRPr="00DB2CA4" w:rsidR="004738D7">
        <w:rPr>
          <w:rFonts w:ascii="Arial" w:hAnsi="Arial" w:eastAsia="MS Mincho" w:cs="Arial"/>
          <w:sz w:val="24"/>
          <w:szCs w:val="24"/>
          <w:lang w:val="es-ES" w:eastAsia="ja-JP"/>
        </w:rPr>
        <w:t>ongitud</w:t>
      </w:r>
      <w:proofErr w:type="spellEnd"/>
      <w:r w:rsidRPr="00DB2CA4" w:rsidR="004738D7">
        <w:rPr>
          <w:rFonts w:ascii="Arial" w:hAnsi="Arial" w:eastAsia="MS Mincho" w:cs="Arial"/>
          <w:sz w:val="24"/>
          <w:szCs w:val="24"/>
          <w:lang w:val="es-ES" w:eastAsia="ja-JP"/>
        </w:rPr>
        <w:t xml:space="preserve"> y edad de madurez de jurel </w:t>
      </w:r>
      <w:r w:rsidRPr="00DB2CA4" w:rsidR="004738D7">
        <w:rPr>
          <w:rFonts w:ascii="Arial" w:hAnsi="Arial" w:eastAsia="MS Mincho" w:cs="Arial"/>
          <w:i/>
          <w:sz w:val="24"/>
          <w:szCs w:val="24"/>
          <w:lang w:val="es-ES" w:eastAsia="ja-JP"/>
        </w:rPr>
        <w:t>Trachurus murphyi</w:t>
      </w:r>
      <w:r w:rsidRPr="00DB2CA4" w:rsidR="004738D7">
        <w:rPr>
          <w:rFonts w:ascii="Arial" w:hAnsi="Arial" w:eastAsia="MS Mincho" w:cs="Arial"/>
          <w:sz w:val="24"/>
          <w:szCs w:val="24"/>
          <w:lang w:val="es-ES" w:eastAsia="ja-JP"/>
        </w:rPr>
        <w:t xml:space="preserve">, en la costa de Chile. </w:t>
      </w:r>
      <w:r w:rsidRPr="00DB2CA4" w:rsidR="004738D7">
        <w:rPr>
          <w:rFonts w:ascii="Arial" w:hAnsi="Arial" w:eastAsia="MS Mincho" w:cs="Arial"/>
          <w:sz w:val="24"/>
          <w:szCs w:val="24"/>
          <w:lang w:val="es-CL" w:eastAsia="ja-JP"/>
        </w:rPr>
        <w:t xml:space="preserve">Revista de </w:t>
      </w:r>
      <w:proofErr w:type="spellStart"/>
      <w:r w:rsidRPr="00DB2CA4" w:rsidR="004738D7">
        <w:rPr>
          <w:rFonts w:ascii="Arial" w:hAnsi="Arial" w:eastAsia="MS Mincho" w:cs="Arial"/>
          <w:sz w:val="24"/>
          <w:szCs w:val="24"/>
          <w:lang w:val="es-CL" w:eastAsia="ja-JP"/>
        </w:rPr>
        <w:t>Biología</w:t>
      </w:r>
      <w:proofErr w:type="spellEnd"/>
      <w:r w:rsidRPr="00DB2CA4" w:rsidR="004738D7">
        <w:rPr>
          <w:rFonts w:ascii="Arial" w:hAnsi="Arial" w:eastAsia="MS Mincho" w:cs="Arial"/>
          <w:sz w:val="24"/>
          <w:szCs w:val="24"/>
          <w:lang w:val="es-CL" w:eastAsia="ja-JP"/>
        </w:rPr>
        <w:t xml:space="preserve"> Marina y </w:t>
      </w:r>
      <w:proofErr w:type="spellStart"/>
      <w:r w:rsidRPr="00DB2CA4" w:rsidR="004738D7">
        <w:rPr>
          <w:rFonts w:ascii="Arial" w:hAnsi="Arial" w:eastAsia="MS Mincho" w:cs="Arial"/>
          <w:sz w:val="24"/>
          <w:szCs w:val="24"/>
          <w:lang w:val="es-CL" w:eastAsia="ja-JP"/>
        </w:rPr>
        <w:t>Oceanografía</w:t>
      </w:r>
      <w:proofErr w:type="spellEnd"/>
      <w:r w:rsidRPr="00DB2CA4" w:rsidR="004738D7">
        <w:rPr>
          <w:rFonts w:ascii="Arial" w:hAnsi="Arial" w:eastAsia="MS Mincho" w:cs="Arial"/>
          <w:sz w:val="24"/>
          <w:szCs w:val="24"/>
          <w:lang w:val="es-CL" w:eastAsia="ja-JP"/>
        </w:rPr>
        <w:t xml:space="preserve"> Vol. 48, No3: 601-611.</w:t>
      </w:r>
      <w:r w:rsidRPr="004738D7" w:rsidR="004738D7">
        <w:rPr>
          <w:rFonts w:ascii="Arial" w:hAnsi="Arial" w:eastAsia="MS Mincho" w:cs="Arial"/>
          <w:sz w:val="24"/>
          <w:szCs w:val="24"/>
          <w:lang w:val="es-CL" w:eastAsia="ja-JP"/>
        </w:rPr>
        <w:t xml:space="preserve"> </w:t>
      </w:r>
    </w:p>
    <w:p w:rsidRPr="00710B35" w:rsidR="00157CCA" w:rsidP="007C2093" w:rsidRDefault="00157CCA" w14:paraId="3BD66B4B" w14:textId="77777777">
      <w:pPr>
        <w:spacing w:before="240" w:line="360" w:lineRule="auto"/>
        <w:ind w:left="720" w:hanging="720"/>
        <w:jc w:val="both"/>
        <w:rPr>
          <w:rFonts w:ascii="Arial" w:hAnsi="Arial" w:eastAsia="MS Mincho" w:cs="Arial"/>
          <w:sz w:val="24"/>
          <w:szCs w:val="24"/>
          <w:lang w:val="es-CL" w:eastAsia="ja-JP"/>
        </w:rPr>
      </w:pPr>
      <w:proofErr w:type="spellStart"/>
      <w:r w:rsidRPr="00EA4F0C">
        <w:rPr>
          <w:rFonts w:ascii="Arial" w:hAnsi="Arial" w:eastAsia="MS Mincho" w:cs="Arial"/>
          <w:sz w:val="24"/>
          <w:szCs w:val="24"/>
          <w:lang w:val="es-CL" w:eastAsia="ja-JP"/>
        </w:rPr>
        <w:t>Ogle</w:t>
      </w:r>
      <w:proofErr w:type="spellEnd"/>
      <w:r w:rsidRPr="00EA4F0C">
        <w:rPr>
          <w:rFonts w:ascii="Arial" w:hAnsi="Arial" w:eastAsia="MS Mincho" w:cs="Arial"/>
          <w:sz w:val="24"/>
          <w:szCs w:val="24"/>
          <w:lang w:val="es-CL" w:eastAsia="ja-JP"/>
        </w:rPr>
        <w:t xml:space="preserve"> D.H. 2016. </w:t>
      </w:r>
      <w:r w:rsidRPr="00DB2CA4">
        <w:rPr>
          <w:rFonts w:ascii="Arial" w:hAnsi="Arial" w:eastAsia="MS Mincho" w:cs="Arial"/>
          <w:sz w:val="24"/>
          <w:szCs w:val="24"/>
          <w:lang w:val="en-US" w:eastAsia="ja-JP"/>
        </w:rPr>
        <w:t xml:space="preserve">Introductory Fisheries Analyses with R. Chapman &amp; Hall/CRC The R Series. </w:t>
      </w:r>
      <w:r w:rsidRPr="00710B35">
        <w:rPr>
          <w:rFonts w:ascii="Arial" w:hAnsi="Arial" w:eastAsia="MS Mincho" w:cs="Arial"/>
          <w:sz w:val="24"/>
          <w:szCs w:val="24"/>
          <w:lang w:val="es-CL" w:eastAsia="ja-JP"/>
        </w:rPr>
        <w:t>304 p.</w:t>
      </w:r>
    </w:p>
    <w:p w:rsidRPr="00DB2CA4" w:rsidR="0098022D" w:rsidP="007C2093" w:rsidRDefault="0098022D" w14:paraId="2BDEFE67" w14:textId="77777777">
      <w:pPr>
        <w:spacing w:before="240" w:line="360" w:lineRule="auto"/>
        <w:ind w:left="720" w:hanging="720"/>
        <w:jc w:val="both"/>
        <w:rPr>
          <w:rFonts w:ascii="Arial" w:hAnsi="Arial" w:eastAsia="MS Mincho" w:cs="Arial"/>
          <w:sz w:val="24"/>
          <w:szCs w:val="24"/>
          <w:lang w:val="pt-BR" w:eastAsia="ja-JP"/>
        </w:rPr>
      </w:pPr>
      <w:proofErr w:type="spellStart"/>
      <w:r w:rsidRPr="00DB2CA4">
        <w:rPr>
          <w:rFonts w:ascii="Arial" w:hAnsi="Arial" w:eastAsia="MS Mincho" w:cs="Arial"/>
          <w:sz w:val="24"/>
          <w:szCs w:val="24"/>
          <w:lang w:val="pt-BR" w:eastAsia="ja-JP"/>
        </w:rPr>
        <w:t>Păun</w:t>
      </w:r>
      <w:proofErr w:type="spellEnd"/>
      <w:r w:rsidRPr="00DB2CA4">
        <w:rPr>
          <w:rFonts w:ascii="Arial" w:hAnsi="Arial" w:eastAsia="MS Mincho" w:cs="Arial"/>
          <w:sz w:val="24"/>
          <w:szCs w:val="24"/>
          <w:lang w:val="pt-BR" w:eastAsia="ja-JP"/>
        </w:rPr>
        <w:t xml:space="preserve"> C., </w:t>
      </w:r>
      <w:proofErr w:type="spellStart"/>
      <w:r w:rsidRPr="00DB2CA4">
        <w:rPr>
          <w:rFonts w:ascii="Arial" w:hAnsi="Arial" w:eastAsia="MS Mincho" w:cs="Arial"/>
          <w:sz w:val="24"/>
          <w:szCs w:val="24"/>
          <w:lang w:val="pt-BR" w:eastAsia="ja-JP"/>
        </w:rPr>
        <w:t>Galaţchi</w:t>
      </w:r>
      <w:proofErr w:type="spellEnd"/>
      <w:r w:rsidRPr="00DB2CA4">
        <w:rPr>
          <w:rFonts w:ascii="Arial" w:hAnsi="Arial" w:eastAsia="MS Mincho" w:cs="Arial"/>
          <w:sz w:val="24"/>
          <w:szCs w:val="24"/>
          <w:lang w:val="pt-BR" w:eastAsia="ja-JP"/>
        </w:rPr>
        <w:t xml:space="preserve"> M, </w:t>
      </w:r>
      <w:proofErr w:type="spellStart"/>
      <w:r w:rsidRPr="00DB2CA4">
        <w:rPr>
          <w:rFonts w:ascii="Arial" w:hAnsi="Arial" w:eastAsia="MS Mincho" w:cs="Arial"/>
          <w:sz w:val="24"/>
          <w:szCs w:val="24"/>
          <w:lang w:val="pt-BR" w:eastAsia="ja-JP"/>
        </w:rPr>
        <w:t>Popescu</w:t>
      </w:r>
      <w:proofErr w:type="spellEnd"/>
      <w:r w:rsidRPr="00DB2CA4">
        <w:rPr>
          <w:rFonts w:ascii="Arial" w:hAnsi="Arial" w:eastAsia="MS Mincho" w:cs="Arial"/>
          <w:sz w:val="24"/>
          <w:szCs w:val="24"/>
          <w:lang w:val="pt-BR" w:eastAsia="ja-JP"/>
        </w:rPr>
        <w:t xml:space="preserve"> A, </w:t>
      </w:r>
      <w:proofErr w:type="spellStart"/>
      <w:r w:rsidRPr="00DB2CA4">
        <w:rPr>
          <w:rFonts w:ascii="Arial" w:hAnsi="Arial" w:eastAsia="MS Mincho" w:cs="Arial"/>
          <w:sz w:val="24"/>
          <w:szCs w:val="24"/>
          <w:lang w:val="pt-BR" w:eastAsia="ja-JP"/>
        </w:rPr>
        <w:t>Vidu</w:t>
      </w:r>
      <w:proofErr w:type="spellEnd"/>
      <w:r w:rsidRPr="00DB2CA4">
        <w:rPr>
          <w:rFonts w:ascii="Arial" w:hAnsi="Arial" w:eastAsia="MS Mincho" w:cs="Arial"/>
          <w:sz w:val="24"/>
          <w:szCs w:val="24"/>
          <w:lang w:val="pt-BR" w:eastAsia="ja-JP"/>
        </w:rPr>
        <w:t xml:space="preserve"> L., </w:t>
      </w:r>
      <w:proofErr w:type="spellStart"/>
      <w:r w:rsidRPr="00DB2CA4">
        <w:rPr>
          <w:rFonts w:ascii="Arial" w:hAnsi="Arial" w:eastAsia="MS Mincho" w:cs="Arial"/>
          <w:sz w:val="24"/>
          <w:szCs w:val="24"/>
          <w:lang w:val="pt-BR" w:eastAsia="ja-JP"/>
        </w:rPr>
        <w:t>Pogurschi</w:t>
      </w:r>
      <w:proofErr w:type="spellEnd"/>
      <w:r w:rsidRPr="00DB2CA4">
        <w:rPr>
          <w:rFonts w:ascii="Arial" w:hAnsi="Arial" w:eastAsia="MS Mincho" w:cs="Arial"/>
          <w:sz w:val="24"/>
          <w:szCs w:val="24"/>
          <w:lang w:val="pt-BR" w:eastAsia="ja-JP"/>
        </w:rPr>
        <w:t xml:space="preserve"> E., </w:t>
      </w:r>
      <w:proofErr w:type="spellStart"/>
      <w:r w:rsidRPr="00DB2CA4">
        <w:rPr>
          <w:rFonts w:ascii="Arial" w:hAnsi="Arial" w:eastAsia="MS Mincho" w:cs="Arial"/>
          <w:sz w:val="24"/>
          <w:szCs w:val="24"/>
          <w:lang w:val="pt-BR" w:eastAsia="ja-JP"/>
        </w:rPr>
        <w:t>Nicolae</w:t>
      </w:r>
      <w:proofErr w:type="spellEnd"/>
      <w:r w:rsidRPr="00DB2CA4">
        <w:rPr>
          <w:rFonts w:ascii="Arial" w:hAnsi="Arial" w:eastAsia="MS Mincho" w:cs="Arial"/>
          <w:sz w:val="24"/>
          <w:szCs w:val="24"/>
          <w:lang w:val="pt-BR" w:eastAsia="ja-JP"/>
        </w:rPr>
        <w:t xml:space="preserve"> C.G. 2019. Age </w:t>
      </w:r>
      <w:proofErr w:type="spellStart"/>
      <w:r w:rsidRPr="00DB2CA4">
        <w:rPr>
          <w:rFonts w:ascii="Arial" w:hAnsi="Arial" w:eastAsia="MS Mincho" w:cs="Arial"/>
          <w:sz w:val="24"/>
          <w:szCs w:val="24"/>
          <w:lang w:val="pt-BR" w:eastAsia="ja-JP"/>
        </w:rPr>
        <w:t>at</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first</w:t>
      </w:r>
      <w:proofErr w:type="spellEnd"/>
      <w:r w:rsidRPr="00DB2CA4">
        <w:rPr>
          <w:rFonts w:ascii="Arial" w:hAnsi="Arial" w:eastAsia="MS Mincho" w:cs="Arial"/>
          <w:sz w:val="24"/>
          <w:szCs w:val="24"/>
          <w:lang w:val="pt-BR" w:eastAsia="ja-JP"/>
        </w:rPr>
        <w:t xml:space="preserve"> sexual </w:t>
      </w:r>
      <w:proofErr w:type="spellStart"/>
      <w:r w:rsidRPr="00DB2CA4">
        <w:rPr>
          <w:rFonts w:ascii="Arial" w:hAnsi="Arial" w:eastAsia="MS Mincho" w:cs="Arial"/>
          <w:sz w:val="24"/>
          <w:szCs w:val="24"/>
          <w:lang w:val="pt-BR" w:eastAsia="ja-JP"/>
        </w:rPr>
        <w:t>maturity</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of</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i/>
          <w:iCs/>
          <w:sz w:val="24"/>
          <w:szCs w:val="24"/>
          <w:lang w:val="pt-BR" w:eastAsia="ja-JP"/>
        </w:rPr>
        <w:t>Trachurus</w:t>
      </w:r>
      <w:proofErr w:type="spellEnd"/>
      <w:r w:rsidRPr="00DB2CA4">
        <w:rPr>
          <w:rFonts w:ascii="Arial" w:hAnsi="Arial" w:eastAsia="MS Mincho" w:cs="Arial"/>
          <w:i/>
          <w:iCs/>
          <w:sz w:val="24"/>
          <w:szCs w:val="24"/>
          <w:lang w:val="pt-BR" w:eastAsia="ja-JP"/>
        </w:rPr>
        <w:t xml:space="preserve"> </w:t>
      </w:r>
      <w:proofErr w:type="spellStart"/>
      <w:r w:rsidRPr="00DB2CA4">
        <w:rPr>
          <w:rFonts w:ascii="Arial" w:hAnsi="Arial" w:eastAsia="MS Mincho" w:cs="Arial"/>
          <w:i/>
          <w:iCs/>
          <w:sz w:val="24"/>
          <w:szCs w:val="24"/>
          <w:lang w:val="pt-BR" w:eastAsia="ja-JP"/>
        </w:rPr>
        <w:t>mediterraneus</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Steindachner</w:t>
      </w:r>
      <w:proofErr w:type="spellEnd"/>
      <w:r w:rsidRPr="00DB2CA4">
        <w:rPr>
          <w:rFonts w:ascii="Arial" w:hAnsi="Arial" w:eastAsia="MS Mincho" w:cs="Arial"/>
          <w:sz w:val="24"/>
          <w:szCs w:val="24"/>
          <w:lang w:val="pt-BR" w:eastAsia="ja-JP"/>
        </w:rPr>
        <w:t xml:space="preserve">, 1868) </w:t>
      </w:r>
      <w:proofErr w:type="spellStart"/>
      <w:r w:rsidRPr="00DB2CA4">
        <w:rPr>
          <w:rFonts w:ascii="Arial" w:hAnsi="Arial" w:eastAsia="MS Mincho" w:cs="Arial"/>
          <w:sz w:val="24"/>
          <w:szCs w:val="24"/>
          <w:lang w:val="pt-BR" w:eastAsia="ja-JP"/>
        </w:rPr>
        <w:t>from</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romanian</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black</w:t>
      </w:r>
      <w:proofErr w:type="spellEnd"/>
      <w:r w:rsidRPr="00DB2CA4">
        <w:rPr>
          <w:rFonts w:ascii="Arial" w:hAnsi="Arial" w:eastAsia="MS Mincho" w:cs="Arial"/>
          <w:sz w:val="24"/>
          <w:szCs w:val="24"/>
          <w:lang w:val="pt-BR" w:eastAsia="ja-JP"/>
        </w:rPr>
        <w:t xml:space="preserve"> sea </w:t>
      </w:r>
      <w:proofErr w:type="spellStart"/>
      <w:r w:rsidRPr="00DB2CA4">
        <w:rPr>
          <w:rFonts w:ascii="Arial" w:hAnsi="Arial" w:eastAsia="MS Mincho" w:cs="Arial"/>
          <w:sz w:val="24"/>
          <w:szCs w:val="24"/>
          <w:lang w:val="pt-BR" w:eastAsia="ja-JP"/>
        </w:rPr>
        <w:t>waters</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indicator</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of</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good</w:t>
      </w:r>
      <w:proofErr w:type="spellEnd"/>
      <w:r w:rsidRPr="00DB2CA4">
        <w:rPr>
          <w:rFonts w:ascii="Arial" w:hAnsi="Arial" w:eastAsia="MS Mincho" w:cs="Arial"/>
          <w:sz w:val="24"/>
          <w:szCs w:val="24"/>
          <w:lang w:val="pt-BR" w:eastAsia="ja-JP"/>
        </w:rPr>
        <w:t xml:space="preserve"> status </w:t>
      </w:r>
      <w:proofErr w:type="spellStart"/>
      <w:r w:rsidRPr="00DB2CA4">
        <w:rPr>
          <w:rFonts w:ascii="Arial" w:hAnsi="Arial" w:eastAsia="MS Mincho" w:cs="Arial"/>
          <w:sz w:val="24"/>
          <w:szCs w:val="24"/>
          <w:lang w:val="pt-BR" w:eastAsia="ja-JP"/>
        </w:rPr>
        <w:t>of</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the</w:t>
      </w:r>
      <w:proofErr w:type="spellEnd"/>
      <w:r w:rsidRPr="00DB2CA4">
        <w:rPr>
          <w:rFonts w:ascii="Arial" w:hAnsi="Arial" w:eastAsia="MS Mincho" w:cs="Arial"/>
          <w:sz w:val="24"/>
          <w:szCs w:val="24"/>
          <w:lang w:val="pt-BR" w:eastAsia="ja-JP"/>
        </w:rPr>
        <w:t xml:space="preserve"> </w:t>
      </w:r>
      <w:proofErr w:type="spellStart"/>
      <w:r w:rsidRPr="00DB2CA4">
        <w:rPr>
          <w:rFonts w:ascii="Arial" w:hAnsi="Arial" w:eastAsia="MS Mincho" w:cs="Arial"/>
          <w:sz w:val="24"/>
          <w:szCs w:val="24"/>
          <w:lang w:val="pt-BR" w:eastAsia="ja-JP"/>
        </w:rPr>
        <w:t>population</w:t>
      </w:r>
      <w:proofErr w:type="spellEnd"/>
      <w:r w:rsidRPr="00DB2CA4">
        <w:rPr>
          <w:rFonts w:ascii="Arial" w:hAnsi="Arial" w:eastAsia="MS Mincho" w:cs="Arial"/>
          <w:sz w:val="24"/>
          <w:szCs w:val="24"/>
          <w:lang w:val="pt-BR" w:eastAsia="ja-JP"/>
        </w:rPr>
        <w:t>. Series D. Animal Science.</w:t>
      </w:r>
      <w:r w:rsidRPr="00DB2CA4">
        <w:rPr>
          <w:rFonts w:asciiTheme="minorHAnsi" w:hAnsiTheme="minorHAnsi" w:eastAsiaTheme="minorHAnsi" w:cstheme="minorBidi"/>
          <w:sz w:val="22"/>
          <w:szCs w:val="22"/>
          <w:lang w:val="en-US" w:eastAsia="es-CL"/>
        </w:rPr>
        <w:t xml:space="preserve"> </w:t>
      </w:r>
      <w:r w:rsidRPr="00DB2CA4">
        <w:rPr>
          <w:rFonts w:ascii="Arial" w:hAnsi="Arial" w:eastAsia="MS Mincho" w:cs="Arial"/>
          <w:sz w:val="24"/>
          <w:szCs w:val="24"/>
          <w:lang w:val="pt-BR" w:eastAsia="ja-JP"/>
        </w:rPr>
        <w:t>62(2), 371-376.</w:t>
      </w:r>
    </w:p>
    <w:p w:rsidRPr="00EA4F0C" w:rsidR="008E2585" w:rsidP="007C2093" w:rsidRDefault="008E2585" w14:paraId="3C83EC03" w14:textId="77777777">
      <w:pPr>
        <w:spacing w:before="240" w:line="360" w:lineRule="auto"/>
        <w:ind w:left="720" w:hanging="720"/>
        <w:jc w:val="both"/>
        <w:rPr>
          <w:rFonts w:ascii="Arial" w:hAnsi="Arial" w:eastAsia="MS Mincho" w:cs="Arial"/>
          <w:sz w:val="24"/>
          <w:szCs w:val="24"/>
          <w:lang w:val="es-CL" w:eastAsia="ja-JP"/>
        </w:rPr>
      </w:pPr>
      <w:proofErr w:type="spellStart"/>
      <w:r w:rsidRPr="00DB2CA4">
        <w:rPr>
          <w:rFonts w:ascii="Arial" w:hAnsi="Arial" w:eastAsia="MS Mincho" w:cs="Arial"/>
          <w:sz w:val="24"/>
          <w:szCs w:val="24"/>
          <w:lang w:val="en-US" w:eastAsia="ja-JP"/>
        </w:rPr>
        <w:t>Rikhter</w:t>
      </w:r>
      <w:proofErr w:type="spellEnd"/>
      <w:r w:rsidRPr="00DB2CA4">
        <w:rPr>
          <w:rFonts w:ascii="Arial" w:hAnsi="Arial" w:eastAsia="MS Mincho" w:cs="Arial"/>
          <w:sz w:val="24"/>
          <w:szCs w:val="24"/>
          <w:lang w:val="en-US" w:eastAsia="ja-JP"/>
        </w:rPr>
        <w:t xml:space="preserve"> V</w:t>
      </w:r>
      <w:r>
        <w:rPr>
          <w:rFonts w:ascii="Arial" w:hAnsi="Arial" w:eastAsia="MS Mincho" w:cs="Arial"/>
          <w:sz w:val="24"/>
          <w:szCs w:val="24"/>
          <w:lang w:val="en-US" w:eastAsia="ja-JP"/>
        </w:rPr>
        <w:t>.</w:t>
      </w:r>
      <w:r w:rsidRPr="00DB2CA4">
        <w:rPr>
          <w:rFonts w:ascii="Arial" w:hAnsi="Arial" w:eastAsia="MS Mincho" w:cs="Arial"/>
          <w:sz w:val="24"/>
          <w:szCs w:val="24"/>
          <w:lang w:val="en-US" w:eastAsia="ja-JP"/>
        </w:rPr>
        <w:t>A</w:t>
      </w:r>
      <w:r>
        <w:rPr>
          <w:rFonts w:ascii="Arial" w:hAnsi="Arial" w:eastAsia="MS Mincho" w:cs="Arial"/>
          <w:sz w:val="24"/>
          <w:szCs w:val="24"/>
          <w:lang w:val="en-US" w:eastAsia="ja-JP"/>
        </w:rPr>
        <w:t>.</w:t>
      </w:r>
      <w:r w:rsidRPr="00DB2CA4">
        <w:rPr>
          <w:rFonts w:ascii="Arial" w:hAnsi="Arial" w:eastAsia="MS Mincho" w:cs="Arial"/>
          <w:sz w:val="24"/>
          <w:szCs w:val="24"/>
          <w:lang w:val="en-US" w:eastAsia="ja-JP"/>
        </w:rPr>
        <w:t xml:space="preserve">, </w:t>
      </w:r>
      <w:proofErr w:type="spellStart"/>
      <w:r w:rsidRPr="00DB2CA4">
        <w:rPr>
          <w:rFonts w:ascii="Arial" w:hAnsi="Arial" w:eastAsia="MS Mincho" w:cs="Arial"/>
          <w:sz w:val="24"/>
          <w:szCs w:val="24"/>
          <w:lang w:val="en-US" w:eastAsia="ja-JP"/>
        </w:rPr>
        <w:t>Efanov</w:t>
      </w:r>
      <w:proofErr w:type="spellEnd"/>
      <w:r w:rsidRPr="00DB2CA4">
        <w:rPr>
          <w:rFonts w:ascii="Arial" w:hAnsi="Arial" w:eastAsia="MS Mincho" w:cs="Arial"/>
          <w:sz w:val="24"/>
          <w:szCs w:val="24"/>
          <w:lang w:val="en-US" w:eastAsia="ja-JP"/>
        </w:rPr>
        <w:t xml:space="preserve"> V</w:t>
      </w:r>
      <w:r>
        <w:rPr>
          <w:rFonts w:ascii="Arial" w:hAnsi="Arial" w:eastAsia="MS Mincho" w:cs="Arial"/>
          <w:sz w:val="24"/>
          <w:szCs w:val="24"/>
          <w:lang w:val="en-US" w:eastAsia="ja-JP"/>
        </w:rPr>
        <w:t>.</w:t>
      </w:r>
      <w:r w:rsidRPr="00DB2CA4">
        <w:rPr>
          <w:rFonts w:ascii="Arial" w:hAnsi="Arial" w:eastAsia="MS Mincho" w:cs="Arial"/>
          <w:sz w:val="24"/>
          <w:szCs w:val="24"/>
          <w:lang w:val="en-US" w:eastAsia="ja-JP"/>
        </w:rPr>
        <w:t xml:space="preserve">N. 1976. On one of the approaches to estimation of natural mortality of fish populations. </w:t>
      </w:r>
      <w:r w:rsidRPr="00EA4F0C">
        <w:rPr>
          <w:rFonts w:ascii="Arial" w:hAnsi="Arial" w:eastAsia="MS Mincho" w:cs="Arial"/>
          <w:sz w:val="24"/>
          <w:szCs w:val="24"/>
          <w:lang w:val="es-CL" w:eastAsia="ja-JP"/>
        </w:rPr>
        <w:t>ICNAF Res. Doc. 76/VI/ 8, 12 pp.</w:t>
      </w:r>
    </w:p>
    <w:p w:rsidR="004738D7" w:rsidP="007C2093" w:rsidRDefault="008E2585" w14:paraId="2C02008A" w14:textId="77777777">
      <w:pPr>
        <w:spacing w:before="240" w:line="360" w:lineRule="auto"/>
        <w:ind w:left="720" w:hanging="720"/>
        <w:jc w:val="both"/>
        <w:rPr>
          <w:rFonts w:ascii="Arial" w:hAnsi="Arial" w:eastAsia="MS Mincho" w:cs="Arial"/>
          <w:sz w:val="24"/>
          <w:szCs w:val="24"/>
          <w:lang w:val="en-US" w:eastAsia="ja-JP"/>
        </w:rPr>
      </w:pPr>
      <w:r>
        <w:rPr>
          <w:rFonts w:ascii="Arial" w:hAnsi="Arial" w:eastAsia="MS Mincho" w:cs="Arial"/>
          <w:sz w:val="24"/>
          <w:szCs w:val="24"/>
          <w:lang w:val="es-CL" w:eastAsia="ja-JP"/>
        </w:rPr>
        <w:t>Serra R.,</w:t>
      </w:r>
      <w:r w:rsidRPr="00DB2CA4" w:rsidR="004738D7">
        <w:rPr>
          <w:rFonts w:ascii="Arial" w:hAnsi="Arial" w:eastAsia="MS Mincho" w:cs="Arial"/>
          <w:sz w:val="24"/>
          <w:szCs w:val="24"/>
          <w:lang w:val="es-CL" w:eastAsia="ja-JP"/>
        </w:rPr>
        <w:t xml:space="preserve"> Gili</w:t>
      </w:r>
      <w:r>
        <w:rPr>
          <w:rFonts w:ascii="Arial" w:hAnsi="Arial" w:eastAsia="MS Mincho" w:cs="Arial"/>
          <w:sz w:val="24"/>
          <w:szCs w:val="24"/>
          <w:lang w:val="es-CL" w:eastAsia="ja-JP"/>
        </w:rPr>
        <w:t xml:space="preserve"> R</w:t>
      </w:r>
      <w:r w:rsidRPr="00DB2CA4" w:rsidR="004738D7">
        <w:rPr>
          <w:rFonts w:ascii="Arial" w:hAnsi="Arial" w:eastAsia="MS Mincho" w:cs="Arial"/>
          <w:sz w:val="24"/>
          <w:szCs w:val="24"/>
          <w:lang w:val="es-CL" w:eastAsia="ja-JP"/>
        </w:rPr>
        <w:t xml:space="preserve">. 1995. </w:t>
      </w:r>
      <w:r w:rsidRPr="00DB2CA4" w:rsidR="004738D7">
        <w:rPr>
          <w:rFonts w:ascii="Arial" w:hAnsi="Arial" w:eastAsia="MS Mincho" w:cs="Arial"/>
          <w:sz w:val="24"/>
          <w:szCs w:val="24"/>
          <w:lang w:val="es-ES" w:eastAsia="ja-JP"/>
        </w:rPr>
        <w:t xml:space="preserve">Identificación de anillos anuales en otolitos de </w:t>
      </w:r>
      <w:proofErr w:type="spellStart"/>
      <w:r w:rsidRPr="00DB2CA4" w:rsidR="004738D7">
        <w:rPr>
          <w:rFonts w:ascii="Arial" w:hAnsi="Arial" w:eastAsia="MS Mincho" w:cs="Arial"/>
          <w:sz w:val="24"/>
          <w:szCs w:val="24"/>
          <w:lang w:val="es-ES" w:eastAsia="ja-JP"/>
        </w:rPr>
        <w:t>Chilean</w:t>
      </w:r>
      <w:proofErr w:type="spellEnd"/>
      <w:r w:rsidRPr="00DB2CA4" w:rsidR="004738D7">
        <w:rPr>
          <w:rFonts w:ascii="Arial" w:hAnsi="Arial" w:eastAsia="MS Mincho" w:cs="Arial"/>
          <w:sz w:val="24"/>
          <w:szCs w:val="24"/>
          <w:lang w:val="es-ES" w:eastAsia="ja-JP"/>
        </w:rPr>
        <w:t xml:space="preserve"> </w:t>
      </w:r>
      <w:proofErr w:type="spellStart"/>
      <w:r w:rsidRPr="00DB2CA4" w:rsidR="004738D7">
        <w:rPr>
          <w:rFonts w:ascii="Arial" w:hAnsi="Arial" w:eastAsia="MS Mincho" w:cs="Arial"/>
          <w:sz w:val="24"/>
          <w:szCs w:val="24"/>
          <w:lang w:val="es-ES" w:eastAsia="ja-JP"/>
        </w:rPr>
        <w:t>jack</w:t>
      </w:r>
      <w:proofErr w:type="spellEnd"/>
      <w:r w:rsidRPr="00DB2CA4" w:rsidR="004738D7">
        <w:rPr>
          <w:rFonts w:ascii="Arial" w:hAnsi="Arial" w:eastAsia="MS Mincho" w:cs="Arial"/>
          <w:sz w:val="24"/>
          <w:szCs w:val="24"/>
          <w:lang w:val="es-ES" w:eastAsia="ja-JP"/>
        </w:rPr>
        <w:t xml:space="preserve"> </w:t>
      </w:r>
      <w:proofErr w:type="spellStart"/>
      <w:r w:rsidRPr="00DB2CA4" w:rsidR="004738D7">
        <w:rPr>
          <w:rFonts w:ascii="Arial" w:hAnsi="Arial" w:eastAsia="MS Mincho" w:cs="Arial"/>
          <w:sz w:val="24"/>
          <w:szCs w:val="24"/>
          <w:lang w:val="es-ES" w:eastAsia="ja-JP"/>
        </w:rPr>
        <w:t>mackerel</w:t>
      </w:r>
      <w:proofErr w:type="spellEnd"/>
      <w:r w:rsidRPr="00DB2CA4" w:rsidR="004738D7">
        <w:rPr>
          <w:rFonts w:ascii="Arial" w:hAnsi="Arial" w:eastAsia="MS Mincho" w:cs="Arial"/>
          <w:sz w:val="24"/>
          <w:szCs w:val="24"/>
          <w:lang w:val="es-ES" w:eastAsia="ja-JP"/>
        </w:rPr>
        <w:t xml:space="preserve">. </w:t>
      </w:r>
      <w:r w:rsidRPr="00DB2CA4" w:rsidR="004738D7">
        <w:rPr>
          <w:rFonts w:ascii="Arial" w:hAnsi="Arial" w:eastAsia="MS Mincho" w:cs="Arial"/>
          <w:sz w:val="24"/>
          <w:szCs w:val="24"/>
          <w:lang w:val="en-US" w:eastAsia="ja-JP"/>
        </w:rPr>
        <w:t>Informe de Taller, IFOP. Junio, 1995.</w:t>
      </w:r>
    </w:p>
    <w:p w:rsidR="008E2585" w:rsidP="007C2093" w:rsidRDefault="008E2585" w14:paraId="63DB729E" w14:textId="77777777">
      <w:pPr>
        <w:spacing w:before="240" w:line="360" w:lineRule="auto"/>
        <w:ind w:left="709" w:hanging="709"/>
        <w:jc w:val="both"/>
        <w:rPr>
          <w:rFonts w:ascii="Arial" w:hAnsi="Arial" w:eastAsia="MS Mincho" w:cs="Arial"/>
          <w:sz w:val="24"/>
          <w:szCs w:val="24"/>
          <w:lang w:val="en-US" w:eastAsia="ja-JP"/>
        </w:rPr>
      </w:pPr>
      <w:r>
        <w:rPr>
          <w:rFonts w:ascii="Arial" w:hAnsi="Arial" w:eastAsia="MS Mincho" w:cs="Arial"/>
          <w:sz w:val="24"/>
          <w:szCs w:val="24"/>
          <w:lang w:val="en-US" w:eastAsia="ja-JP"/>
        </w:rPr>
        <w:t>Then</w:t>
      </w:r>
      <w:r w:rsidRPr="00DB2CA4">
        <w:rPr>
          <w:rFonts w:ascii="Arial" w:hAnsi="Arial" w:eastAsia="MS Mincho" w:cs="Arial"/>
          <w:sz w:val="24"/>
          <w:szCs w:val="24"/>
          <w:lang w:val="en-US" w:eastAsia="ja-JP"/>
        </w:rPr>
        <w:t xml:space="preserve"> A. Y.,</w:t>
      </w:r>
      <w:r>
        <w:rPr>
          <w:rFonts w:ascii="Arial" w:hAnsi="Arial" w:eastAsia="MS Mincho" w:cs="Arial"/>
          <w:sz w:val="24"/>
          <w:szCs w:val="24"/>
          <w:lang w:val="en-US" w:eastAsia="ja-JP"/>
        </w:rPr>
        <w:t xml:space="preserve"> Hoenig J. M., Hall N. G., Hewitt</w:t>
      </w:r>
      <w:r w:rsidRPr="00DB2CA4">
        <w:rPr>
          <w:rFonts w:ascii="Arial" w:hAnsi="Arial" w:eastAsia="MS Mincho" w:cs="Arial"/>
          <w:sz w:val="24"/>
          <w:szCs w:val="24"/>
          <w:lang w:val="en-US" w:eastAsia="ja-JP"/>
        </w:rPr>
        <w:t xml:space="preserve"> D. A. 2015. Evaluating the predictive performance of empirical estimators of natural mortality rate using information on over 200 fish species. ICES Journal of Marine Science, 72: 82–92.</w:t>
      </w:r>
    </w:p>
    <w:p w:rsidR="00787B1C" w:rsidP="007C2093" w:rsidRDefault="00787B1C" w14:paraId="74C8F1FC" w14:textId="77777777">
      <w:pPr>
        <w:spacing w:before="240" w:line="360" w:lineRule="auto"/>
        <w:ind w:left="709" w:hanging="709"/>
        <w:jc w:val="both"/>
        <w:rPr>
          <w:rFonts w:ascii="Arial" w:hAnsi="Arial" w:eastAsia="MS Mincho" w:cs="Arial"/>
          <w:sz w:val="24"/>
          <w:szCs w:val="24"/>
          <w:lang w:val="en-US" w:eastAsia="ja-JP"/>
        </w:rPr>
      </w:pPr>
      <w:r w:rsidRPr="00DB2CA4">
        <w:rPr>
          <w:rFonts w:ascii="Arial" w:hAnsi="Arial" w:eastAsia="MS Mincho" w:cs="Arial"/>
          <w:sz w:val="24"/>
          <w:szCs w:val="24"/>
          <w:lang w:val="en-GB" w:eastAsia="ja-JP"/>
        </w:rPr>
        <w:t xml:space="preserve">Yoda M., </w:t>
      </w:r>
      <w:proofErr w:type="spellStart"/>
      <w:r w:rsidRPr="00DB2CA4">
        <w:rPr>
          <w:rFonts w:ascii="Arial" w:hAnsi="Arial" w:eastAsia="MS Mincho" w:cs="Arial"/>
          <w:sz w:val="24"/>
          <w:szCs w:val="24"/>
          <w:lang w:val="en-GB" w:eastAsia="ja-JP"/>
        </w:rPr>
        <w:t>Shiraishi</w:t>
      </w:r>
      <w:proofErr w:type="spellEnd"/>
      <w:r w:rsidRPr="00DB2CA4">
        <w:rPr>
          <w:rFonts w:ascii="Arial" w:hAnsi="Arial" w:eastAsia="MS Mincho" w:cs="Arial"/>
          <w:sz w:val="24"/>
          <w:szCs w:val="24"/>
          <w:lang w:val="en-GB" w:eastAsia="ja-JP"/>
        </w:rPr>
        <w:t xml:space="preserve"> T., </w:t>
      </w:r>
      <w:proofErr w:type="spellStart"/>
      <w:r w:rsidRPr="00DB2CA4">
        <w:rPr>
          <w:rFonts w:ascii="Arial" w:hAnsi="Arial" w:eastAsia="MS Mincho" w:cs="Arial"/>
          <w:sz w:val="24"/>
          <w:szCs w:val="24"/>
          <w:lang w:val="en-GB" w:eastAsia="ja-JP"/>
        </w:rPr>
        <w:t>Yukami</w:t>
      </w:r>
      <w:proofErr w:type="spellEnd"/>
      <w:r w:rsidRPr="00DB2CA4">
        <w:rPr>
          <w:rFonts w:ascii="Arial" w:hAnsi="Arial" w:eastAsia="MS Mincho" w:cs="Arial"/>
          <w:sz w:val="24"/>
          <w:szCs w:val="24"/>
          <w:lang w:val="en-GB" w:eastAsia="ja-JP"/>
        </w:rPr>
        <w:t xml:space="preserve"> R., </w:t>
      </w:r>
      <w:proofErr w:type="spellStart"/>
      <w:r w:rsidRPr="00DB2CA4">
        <w:rPr>
          <w:rFonts w:ascii="Arial" w:hAnsi="Arial" w:eastAsia="MS Mincho" w:cs="Arial"/>
          <w:sz w:val="24"/>
          <w:szCs w:val="24"/>
          <w:lang w:val="en-GB" w:eastAsia="ja-JP"/>
        </w:rPr>
        <w:t>Ohshimo</w:t>
      </w:r>
      <w:proofErr w:type="spellEnd"/>
      <w:r w:rsidRPr="00DB2CA4">
        <w:rPr>
          <w:rFonts w:ascii="Arial" w:hAnsi="Arial" w:eastAsia="MS Mincho" w:cs="Arial"/>
          <w:sz w:val="24"/>
          <w:szCs w:val="24"/>
          <w:lang w:val="en-GB" w:eastAsia="ja-JP"/>
        </w:rPr>
        <w:t xml:space="preserve"> S. 2014.</w:t>
      </w:r>
      <w:r w:rsidRPr="00DB2CA4">
        <w:rPr>
          <w:rFonts w:asciiTheme="minorHAnsi" w:hAnsiTheme="minorHAnsi" w:eastAsiaTheme="minorHAnsi" w:cstheme="minorBidi"/>
          <w:sz w:val="22"/>
          <w:szCs w:val="22"/>
          <w:lang w:val="en-US" w:eastAsia="es-CL"/>
        </w:rPr>
        <w:t xml:space="preserve"> </w:t>
      </w:r>
      <w:r w:rsidRPr="00DB2CA4">
        <w:rPr>
          <w:rFonts w:ascii="Arial" w:hAnsi="Arial" w:eastAsia="MS Mincho" w:cs="Arial"/>
          <w:sz w:val="24"/>
          <w:szCs w:val="24"/>
          <w:lang w:val="en-GB" w:eastAsia="ja-JP"/>
        </w:rPr>
        <w:t xml:space="preserve">Age and maturation of jack mackerel </w:t>
      </w:r>
      <w:r w:rsidRPr="00DB2CA4">
        <w:rPr>
          <w:rFonts w:ascii="Arial" w:hAnsi="Arial" w:eastAsia="MS Mincho" w:cs="Arial"/>
          <w:i/>
          <w:iCs/>
          <w:sz w:val="24"/>
          <w:szCs w:val="24"/>
          <w:lang w:val="en-GB" w:eastAsia="ja-JP"/>
        </w:rPr>
        <w:t>Trachurus japonicus</w:t>
      </w:r>
      <w:r w:rsidRPr="00DB2CA4">
        <w:rPr>
          <w:rFonts w:ascii="Arial" w:hAnsi="Arial" w:eastAsia="MS Mincho" w:cs="Arial"/>
          <w:sz w:val="24"/>
          <w:szCs w:val="24"/>
          <w:lang w:val="en-GB" w:eastAsia="ja-JP"/>
        </w:rPr>
        <w:t xml:space="preserve"> in the East China Sea. Fish Sci (2014) 80:61–68. DOI 10.1007/s12562-013-0687-5</w:t>
      </w:r>
    </w:p>
    <w:p w:rsidR="004738D7" w:rsidP="007C2093" w:rsidRDefault="008E2585" w14:paraId="11D93631" w14:textId="2318E7BA">
      <w:pPr>
        <w:spacing w:before="240" w:line="360" w:lineRule="auto"/>
        <w:ind w:left="709" w:hanging="709"/>
        <w:jc w:val="both"/>
        <w:rPr>
          <w:rFonts w:ascii="Arial" w:hAnsi="Arial" w:eastAsia="MS Mincho" w:cs="Arial"/>
          <w:sz w:val="24"/>
          <w:szCs w:val="24"/>
          <w:lang w:val="es-CL" w:eastAsia="ja-JP"/>
        </w:rPr>
      </w:pPr>
      <w:r>
        <w:rPr>
          <w:rFonts w:ascii="Arial" w:hAnsi="Arial" w:eastAsia="MS Mincho" w:cs="Arial"/>
          <w:sz w:val="24"/>
          <w:szCs w:val="24"/>
          <w:lang w:val="en-US" w:eastAsia="ja-JP"/>
        </w:rPr>
        <w:t xml:space="preserve">Zhang C.I., </w:t>
      </w:r>
      <w:proofErr w:type="spellStart"/>
      <w:r>
        <w:rPr>
          <w:rFonts w:ascii="Arial" w:hAnsi="Arial" w:eastAsia="MS Mincho" w:cs="Arial"/>
          <w:sz w:val="24"/>
          <w:szCs w:val="24"/>
          <w:lang w:val="en-US" w:eastAsia="ja-JP"/>
        </w:rPr>
        <w:t>Megrey</w:t>
      </w:r>
      <w:proofErr w:type="spellEnd"/>
      <w:r w:rsidRPr="00DB2CA4">
        <w:rPr>
          <w:rFonts w:ascii="Arial" w:hAnsi="Arial" w:eastAsia="MS Mincho" w:cs="Arial"/>
          <w:sz w:val="24"/>
          <w:szCs w:val="24"/>
          <w:lang w:val="en-US" w:eastAsia="ja-JP"/>
        </w:rPr>
        <w:t xml:space="preserve"> B. A. 2006. A revised </w:t>
      </w:r>
      <w:proofErr w:type="spellStart"/>
      <w:r w:rsidRPr="00DB2CA4">
        <w:rPr>
          <w:rFonts w:ascii="Arial" w:hAnsi="Arial" w:eastAsia="MS Mincho" w:cs="Arial"/>
          <w:sz w:val="24"/>
          <w:szCs w:val="24"/>
          <w:lang w:val="en-US" w:eastAsia="ja-JP"/>
        </w:rPr>
        <w:t>Alverson</w:t>
      </w:r>
      <w:proofErr w:type="spellEnd"/>
      <w:r w:rsidRPr="00DB2CA4">
        <w:rPr>
          <w:rFonts w:ascii="Arial" w:hAnsi="Arial" w:eastAsia="MS Mincho" w:cs="Arial"/>
          <w:sz w:val="24"/>
          <w:szCs w:val="24"/>
          <w:lang w:val="en-US" w:eastAsia="ja-JP"/>
        </w:rPr>
        <w:t xml:space="preserve"> and Carney model for estimating the instantaneous rate of natural mortality. </w:t>
      </w:r>
      <w:proofErr w:type="spellStart"/>
      <w:r w:rsidRPr="004D6E41">
        <w:rPr>
          <w:rFonts w:ascii="Arial" w:hAnsi="Arial" w:eastAsia="MS Mincho" w:cs="Arial"/>
          <w:sz w:val="24"/>
          <w:szCs w:val="24"/>
          <w:lang w:val="es-CL" w:eastAsia="ja-JP"/>
        </w:rPr>
        <w:t>Transactions</w:t>
      </w:r>
      <w:proofErr w:type="spellEnd"/>
      <w:r w:rsidRPr="004D6E41">
        <w:rPr>
          <w:rFonts w:ascii="Arial" w:hAnsi="Arial" w:eastAsia="MS Mincho" w:cs="Arial"/>
          <w:sz w:val="24"/>
          <w:szCs w:val="24"/>
          <w:lang w:val="es-CL" w:eastAsia="ja-JP"/>
        </w:rPr>
        <w:t xml:space="preserve"> </w:t>
      </w:r>
      <w:proofErr w:type="spellStart"/>
      <w:r w:rsidRPr="004D6E41">
        <w:rPr>
          <w:rFonts w:ascii="Arial" w:hAnsi="Arial" w:eastAsia="MS Mincho" w:cs="Arial"/>
          <w:sz w:val="24"/>
          <w:szCs w:val="24"/>
          <w:lang w:val="es-CL" w:eastAsia="ja-JP"/>
        </w:rPr>
        <w:t>of</w:t>
      </w:r>
      <w:proofErr w:type="spellEnd"/>
      <w:r w:rsidRPr="004D6E41">
        <w:rPr>
          <w:rFonts w:ascii="Arial" w:hAnsi="Arial" w:eastAsia="MS Mincho" w:cs="Arial"/>
          <w:sz w:val="24"/>
          <w:szCs w:val="24"/>
          <w:lang w:val="es-CL" w:eastAsia="ja-JP"/>
        </w:rPr>
        <w:t xml:space="preserve"> </w:t>
      </w:r>
      <w:proofErr w:type="spellStart"/>
      <w:r w:rsidRPr="004D6E41">
        <w:rPr>
          <w:rFonts w:ascii="Arial" w:hAnsi="Arial" w:eastAsia="MS Mincho" w:cs="Arial"/>
          <w:sz w:val="24"/>
          <w:szCs w:val="24"/>
          <w:lang w:val="es-CL" w:eastAsia="ja-JP"/>
        </w:rPr>
        <w:t>the</w:t>
      </w:r>
      <w:proofErr w:type="spellEnd"/>
      <w:r w:rsidRPr="004D6E41">
        <w:rPr>
          <w:rFonts w:ascii="Arial" w:hAnsi="Arial" w:eastAsia="MS Mincho" w:cs="Arial"/>
          <w:sz w:val="24"/>
          <w:szCs w:val="24"/>
          <w:lang w:val="es-CL" w:eastAsia="ja-JP"/>
        </w:rPr>
        <w:t xml:space="preserve"> American </w:t>
      </w:r>
      <w:proofErr w:type="spellStart"/>
      <w:r w:rsidRPr="004D6E41">
        <w:rPr>
          <w:rFonts w:ascii="Arial" w:hAnsi="Arial" w:eastAsia="MS Mincho" w:cs="Arial"/>
          <w:sz w:val="24"/>
          <w:szCs w:val="24"/>
          <w:lang w:val="es-CL" w:eastAsia="ja-JP"/>
        </w:rPr>
        <w:t>Fisheries</w:t>
      </w:r>
      <w:proofErr w:type="spellEnd"/>
      <w:r w:rsidRPr="004D6E41">
        <w:rPr>
          <w:rFonts w:ascii="Arial" w:hAnsi="Arial" w:eastAsia="MS Mincho" w:cs="Arial"/>
          <w:sz w:val="24"/>
          <w:szCs w:val="24"/>
          <w:lang w:val="es-CL" w:eastAsia="ja-JP"/>
        </w:rPr>
        <w:t xml:space="preserve"> </w:t>
      </w:r>
      <w:proofErr w:type="spellStart"/>
      <w:r w:rsidRPr="004D6E41">
        <w:rPr>
          <w:rFonts w:ascii="Arial" w:hAnsi="Arial" w:eastAsia="MS Mincho" w:cs="Arial"/>
          <w:sz w:val="24"/>
          <w:szCs w:val="24"/>
          <w:lang w:val="es-CL" w:eastAsia="ja-JP"/>
        </w:rPr>
        <w:t>Society</w:t>
      </w:r>
      <w:proofErr w:type="spellEnd"/>
      <w:r w:rsidRPr="004D6E41">
        <w:rPr>
          <w:rFonts w:ascii="Arial" w:hAnsi="Arial" w:eastAsia="MS Mincho" w:cs="Arial"/>
          <w:sz w:val="24"/>
          <w:szCs w:val="24"/>
          <w:lang w:val="es-CL" w:eastAsia="ja-JP"/>
        </w:rPr>
        <w:t>, 135: 620–633.</w:t>
      </w:r>
    </w:p>
    <w:sectPr w:rsidR="004738D7">
      <w:footerReference w:type="default" r:id="rId12"/>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369" w:rsidP="00AA495B" w:rsidRDefault="00490369" w14:paraId="22FB039B" w14:textId="77777777">
      <w:r>
        <w:separator/>
      </w:r>
    </w:p>
  </w:endnote>
  <w:endnote w:type="continuationSeparator" w:id="0">
    <w:p w:rsidR="00490369" w:rsidP="00AA495B" w:rsidRDefault="00490369" w14:paraId="5192C6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850932"/>
      <w:docPartObj>
        <w:docPartGallery w:val="Page Numbers (Bottom of Page)"/>
        <w:docPartUnique/>
      </w:docPartObj>
    </w:sdtPr>
    <w:sdtContent>
      <w:p w:rsidR="00AA495B" w:rsidRDefault="00AA495B" w14:paraId="683E179F" w14:textId="7EC9F1C2">
        <w:pPr>
          <w:pStyle w:val="Piedepgina"/>
          <w:jc w:val="right"/>
        </w:pPr>
        <w:r>
          <w:fldChar w:fldCharType="begin"/>
        </w:r>
        <w:r>
          <w:instrText>PAGE   \* MERGEFORMAT</w:instrText>
        </w:r>
        <w:r>
          <w:fldChar w:fldCharType="separate"/>
        </w:r>
        <w:r>
          <w:rPr>
            <w:lang w:val="es-ES"/>
          </w:rPr>
          <w:t>2</w:t>
        </w:r>
        <w:r>
          <w:fldChar w:fldCharType="end"/>
        </w:r>
      </w:p>
    </w:sdtContent>
  </w:sdt>
  <w:p w:rsidR="00AA495B" w:rsidRDefault="00AA495B" w14:paraId="6931FC1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369" w:rsidP="00AA495B" w:rsidRDefault="00490369" w14:paraId="0632D7CF" w14:textId="77777777">
      <w:r>
        <w:separator/>
      </w:r>
    </w:p>
  </w:footnote>
  <w:footnote w:type="continuationSeparator" w:id="0">
    <w:p w:rsidR="00490369" w:rsidP="00AA495B" w:rsidRDefault="00490369" w14:paraId="4985286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242"/>
    <w:multiLevelType w:val="hybridMultilevel"/>
    <w:tmpl w:val="0608CA78"/>
    <w:lvl w:ilvl="0" w:tplc="17BE3158">
      <w:start w:val="1"/>
      <w:numFmt w:val="bullet"/>
      <w:lvlText w:val=""/>
      <w:lvlJc w:val="left"/>
      <w:pPr>
        <w:ind w:left="720" w:hanging="360"/>
      </w:pPr>
      <w:rPr>
        <w:rFonts w:hint="default" w:ascii="Symbol" w:hAnsi="Symbol"/>
        <w:lang w:val="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4403817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D4"/>
    <w:rsid w:val="00000000"/>
    <w:rsid w:val="00000120"/>
    <w:rsid w:val="00015BCD"/>
    <w:rsid w:val="000460C8"/>
    <w:rsid w:val="00085019"/>
    <w:rsid w:val="000A7CB2"/>
    <w:rsid w:val="000C1892"/>
    <w:rsid w:val="000C65F4"/>
    <w:rsid w:val="000D3CC1"/>
    <w:rsid w:val="001430FD"/>
    <w:rsid w:val="001503ED"/>
    <w:rsid w:val="00157CCA"/>
    <w:rsid w:val="00160E6E"/>
    <w:rsid w:val="001653C0"/>
    <w:rsid w:val="001909BA"/>
    <w:rsid w:val="001B03F0"/>
    <w:rsid w:val="001B1438"/>
    <w:rsid w:val="001B7150"/>
    <w:rsid w:val="001F5BE0"/>
    <w:rsid w:val="00204F6C"/>
    <w:rsid w:val="0021019C"/>
    <w:rsid w:val="0021569D"/>
    <w:rsid w:val="00230DDD"/>
    <w:rsid w:val="002519B8"/>
    <w:rsid w:val="00255980"/>
    <w:rsid w:val="00267F68"/>
    <w:rsid w:val="0027303D"/>
    <w:rsid w:val="002B21A1"/>
    <w:rsid w:val="002C4860"/>
    <w:rsid w:val="002C5E9A"/>
    <w:rsid w:val="002D0590"/>
    <w:rsid w:val="002F695A"/>
    <w:rsid w:val="0031650B"/>
    <w:rsid w:val="00334ED2"/>
    <w:rsid w:val="00353C58"/>
    <w:rsid w:val="00383124"/>
    <w:rsid w:val="003909A2"/>
    <w:rsid w:val="003A634E"/>
    <w:rsid w:val="003B558A"/>
    <w:rsid w:val="00402607"/>
    <w:rsid w:val="0044309C"/>
    <w:rsid w:val="00472991"/>
    <w:rsid w:val="004738D7"/>
    <w:rsid w:val="00476E63"/>
    <w:rsid w:val="00490369"/>
    <w:rsid w:val="004B40DF"/>
    <w:rsid w:val="004C0578"/>
    <w:rsid w:val="004F492E"/>
    <w:rsid w:val="0053201F"/>
    <w:rsid w:val="00556E2A"/>
    <w:rsid w:val="00560A69"/>
    <w:rsid w:val="0056176C"/>
    <w:rsid w:val="005648E7"/>
    <w:rsid w:val="00595698"/>
    <w:rsid w:val="005B1F76"/>
    <w:rsid w:val="005B7FB6"/>
    <w:rsid w:val="005D6907"/>
    <w:rsid w:val="005E1DC1"/>
    <w:rsid w:val="006310F2"/>
    <w:rsid w:val="00641236"/>
    <w:rsid w:val="006604A9"/>
    <w:rsid w:val="006943AD"/>
    <w:rsid w:val="006A0751"/>
    <w:rsid w:val="006B5EF8"/>
    <w:rsid w:val="006C7AB8"/>
    <w:rsid w:val="00710B35"/>
    <w:rsid w:val="00710B93"/>
    <w:rsid w:val="007428FB"/>
    <w:rsid w:val="007472C0"/>
    <w:rsid w:val="00787B1C"/>
    <w:rsid w:val="007B3846"/>
    <w:rsid w:val="007B5251"/>
    <w:rsid w:val="007C2093"/>
    <w:rsid w:val="007F6D76"/>
    <w:rsid w:val="008022BD"/>
    <w:rsid w:val="00810CB1"/>
    <w:rsid w:val="008C3917"/>
    <w:rsid w:val="008E2585"/>
    <w:rsid w:val="00902898"/>
    <w:rsid w:val="009123E4"/>
    <w:rsid w:val="00917B42"/>
    <w:rsid w:val="00944CF9"/>
    <w:rsid w:val="00951194"/>
    <w:rsid w:val="0095213C"/>
    <w:rsid w:val="00953B50"/>
    <w:rsid w:val="0095746F"/>
    <w:rsid w:val="00965820"/>
    <w:rsid w:val="00966A1A"/>
    <w:rsid w:val="00973E2C"/>
    <w:rsid w:val="0097758D"/>
    <w:rsid w:val="0098022D"/>
    <w:rsid w:val="00994183"/>
    <w:rsid w:val="009C59D4"/>
    <w:rsid w:val="00A12AF7"/>
    <w:rsid w:val="00A31A7C"/>
    <w:rsid w:val="00A3675F"/>
    <w:rsid w:val="00A51ABE"/>
    <w:rsid w:val="00A65710"/>
    <w:rsid w:val="00AA04A3"/>
    <w:rsid w:val="00AA495B"/>
    <w:rsid w:val="00AB4DDE"/>
    <w:rsid w:val="00AD7769"/>
    <w:rsid w:val="00AF0BB6"/>
    <w:rsid w:val="00B00E20"/>
    <w:rsid w:val="00B279D9"/>
    <w:rsid w:val="00B60EEC"/>
    <w:rsid w:val="00B917DA"/>
    <w:rsid w:val="00B92567"/>
    <w:rsid w:val="00BA32C8"/>
    <w:rsid w:val="00BF5309"/>
    <w:rsid w:val="00BF7BBD"/>
    <w:rsid w:val="00C24B2A"/>
    <w:rsid w:val="00C40EAF"/>
    <w:rsid w:val="00C6580A"/>
    <w:rsid w:val="00C76ED7"/>
    <w:rsid w:val="00CA30A7"/>
    <w:rsid w:val="00CA36B0"/>
    <w:rsid w:val="00CC4BA3"/>
    <w:rsid w:val="00CC4D5E"/>
    <w:rsid w:val="00CF43D8"/>
    <w:rsid w:val="00D336D3"/>
    <w:rsid w:val="00D34DE2"/>
    <w:rsid w:val="00D47266"/>
    <w:rsid w:val="00D50FB1"/>
    <w:rsid w:val="00D71B2E"/>
    <w:rsid w:val="00D83B28"/>
    <w:rsid w:val="00D913FC"/>
    <w:rsid w:val="00DA240E"/>
    <w:rsid w:val="00DB1FD6"/>
    <w:rsid w:val="00DB37DB"/>
    <w:rsid w:val="00DB39A5"/>
    <w:rsid w:val="00DC0500"/>
    <w:rsid w:val="00E22A8C"/>
    <w:rsid w:val="00E40522"/>
    <w:rsid w:val="00E418D4"/>
    <w:rsid w:val="00E42A86"/>
    <w:rsid w:val="00EA4F0C"/>
    <w:rsid w:val="00EB4EEF"/>
    <w:rsid w:val="00EC3947"/>
    <w:rsid w:val="00EC6EF8"/>
    <w:rsid w:val="00EE61C1"/>
    <w:rsid w:val="00F21C00"/>
    <w:rsid w:val="00F6769A"/>
    <w:rsid w:val="00F711DD"/>
    <w:rsid w:val="00F818AD"/>
    <w:rsid w:val="00FB4577"/>
    <w:rsid w:val="00FB5AFC"/>
    <w:rsid w:val="00FC197B"/>
    <w:rsid w:val="37D292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E0D3"/>
  <w15:chartTrackingRefBased/>
  <w15:docId w15:val="{4F7935C6-189C-457C-92D6-4646A856AA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18D4"/>
    <w:pPr>
      <w:widowControl w:val="0"/>
      <w:spacing w:after="0" w:line="240" w:lineRule="auto"/>
    </w:pPr>
    <w:rPr>
      <w:rFonts w:ascii="Times New Roman" w:hAnsi="Times New Roman" w:eastAsia="Times New Roman" w:cs="Times New Roman"/>
      <w:sz w:val="20"/>
      <w:szCs w:val="20"/>
      <w:lang w:val="es-ES_tradnl" w:eastAsia="es-ES"/>
    </w:rPr>
  </w:style>
  <w:style w:type="paragraph" w:styleId="Ttulo1">
    <w:name w:val="heading 1"/>
    <w:basedOn w:val="Normal"/>
    <w:next w:val="Normal"/>
    <w:link w:val="Ttulo1Car"/>
    <w:uiPriority w:val="9"/>
    <w:qFormat/>
    <w:rsid w:val="00C24B2A"/>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24B2A"/>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Ttulo3">
    <w:name w:val="heading 3"/>
    <w:basedOn w:val="Normal"/>
    <w:next w:val="Normal"/>
    <w:link w:val="Ttulo3Car"/>
    <w:qFormat/>
    <w:rsid w:val="00E418D4"/>
    <w:pPr>
      <w:keepNext/>
      <w:jc w:val="center"/>
      <w:outlineLvl w:val="2"/>
    </w:pPr>
    <w:rPr>
      <w:rFonts w:ascii="Arial" w:hAnsi="Arial" w:cs="Arial"/>
      <w:b/>
      <w:bCs/>
      <w:i/>
      <w:iCs/>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3Car" w:customStyle="1">
    <w:name w:val="Título 3 Car"/>
    <w:basedOn w:val="Fuentedeprrafopredeter"/>
    <w:link w:val="Ttulo3"/>
    <w:rsid w:val="00E418D4"/>
    <w:rPr>
      <w:rFonts w:ascii="Arial" w:hAnsi="Arial" w:eastAsia="Times New Roman" w:cs="Arial"/>
      <w:b/>
      <w:bCs/>
      <w:i/>
      <w:iCs/>
      <w:sz w:val="28"/>
      <w:szCs w:val="28"/>
      <w:lang w:val="es-ES_tradnl" w:eastAsia="es-ES"/>
    </w:rPr>
  </w:style>
  <w:style w:type="paragraph" w:styleId="Continuarlista">
    <w:name w:val="List Continue"/>
    <w:basedOn w:val="Normal"/>
    <w:rsid w:val="00E418D4"/>
    <w:pPr>
      <w:widowControl/>
      <w:spacing w:after="120"/>
      <w:ind w:left="283"/>
    </w:pPr>
    <w:rPr>
      <w:sz w:val="24"/>
      <w:szCs w:val="24"/>
      <w:lang w:val="es-ES"/>
    </w:rPr>
  </w:style>
  <w:style w:type="character" w:styleId="Hipervnculo">
    <w:name w:val="Hyperlink"/>
    <w:rsid w:val="00E418D4"/>
    <w:rPr>
      <w:rFonts w:cs="Times New Roman"/>
      <w:color w:val="0000FF"/>
      <w:u w:val="single"/>
    </w:rPr>
  </w:style>
  <w:style w:type="paragraph" w:styleId="Prrafodelista">
    <w:name w:val="List Paragraph"/>
    <w:basedOn w:val="Normal"/>
    <w:uiPriority w:val="34"/>
    <w:qFormat/>
    <w:rsid w:val="00E418D4"/>
    <w:pPr>
      <w:ind w:left="708"/>
    </w:pPr>
  </w:style>
  <w:style w:type="table" w:styleId="Tablaconcuadrcula">
    <w:name w:val="Table Grid"/>
    <w:basedOn w:val="Tablanormal"/>
    <w:uiPriority w:val="39"/>
    <w:rsid w:val="009123E4"/>
    <w:pPr>
      <w:spacing w:after="0" w:line="240" w:lineRule="auto"/>
    </w:pPr>
    <w:rPr>
      <w:rFonts w:ascii="Times New Roman" w:hAnsi="Times New Roman" w:eastAsia="Times New Roman" w:cs="Times New Roman"/>
      <w:sz w:val="20"/>
      <w:szCs w:val="20"/>
      <w:lang w:val="es-ES" w:eastAsia="es-E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9"/>
    <w:rsid w:val="00C24B2A"/>
    <w:rPr>
      <w:rFonts w:asciiTheme="majorHAnsi" w:hAnsiTheme="majorHAnsi" w:eastAsiaTheme="majorEastAsia" w:cstheme="majorBidi"/>
      <w:color w:val="2E74B5" w:themeColor="accent1" w:themeShade="BF"/>
      <w:sz w:val="32"/>
      <w:szCs w:val="32"/>
      <w:lang w:val="es-ES_tradnl" w:eastAsia="es-ES"/>
    </w:rPr>
  </w:style>
  <w:style w:type="character" w:styleId="Ttulo2Car" w:customStyle="1">
    <w:name w:val="Título 2 Car"/>
    <w:basedOn w:val="Fuentedeprrafopredeter"/>
    <w:link w:val="Ttulo2"/>
    <w:uiPriority w:val="9"/>
    <w:semiHidden/>
    <w:rsid w:val="00C24B2A"/>
    <w:rPr>
      <w:rFonts w:asciiTheme="majorHAnsi" w:hAnsiTheme="majorHAnsi" w:eastAsiaTheme="majorEastAsia" w:cstheme="majorBidi"/>
      <w:color w:val="2E74B5" w:themeColor="accent1" w:themeShade="BF"/>
      <w:sz w:val="26"/>
      <w:szCs w:val="26"/>
      <w:lang w:val="es-ES_tradnl" w:eastAsia="es-ES"/>
    </w:rPr>
  </w:style>
  <w:style w:type="paragraph" w:styleId="HTMLconformatoprevio">
    <w:name w:val="HTML Preformatted"/>
    <w:basedOn w:val="Normal"/>
    <w:link w:val="HTMLconformatoprevioCar"/>
    <w:uiPriority w:val="99"/>
    <w:semiHidden/>
    <w:unhideWhenUsed/>
    <w:rsid w:val="00255980"/>
    <w:rPr>
      <w:rFonts w:ascii="Consolas" w:hAnsi="Consolas"/>
    </w:rPr>
  </w:style>
  <w:style w:type="character" w:styleId="HTMLconformatoprevioCar" w:customStyle="1">
    <w:name w:val="HTML con formato previo Car"/>
    <w:basedOn w:val="Fuentedeprrafopredeter"/>
    <w:link w:val="HTMLconformatoprevio"/>
    <w:uiPriority w:val="99"/>
    <w:semiHidden/>
    <w:rsid w:val="00255980"/>
    <w:rPr>
      <w:rFonts w:ascii="Consolas" w:hAnsi="Consolas" w:eastAsia="Times New Roman" w:cs="Times New Roman"/>
      <w:sz w:val="20"/>
      <w:szCs w:val="20"/>
      <w:lang w:val="es-ES_tradnl" w:eastAsia="es-ES"/>
    </w:rPr>
  </w:style>
  <w:style w:type="character" w:styleId="Refdecomentario">
    <w:name w:val="annotation reference"/>
    <w:basedOn w:val="Fuentedeprrafopredeter"/>
    <w:uiPriority w:val="99"/>
    <w:semiHidden/>
    <w:unhideWhenUsed/>
    <w:rsid w:val="00230DDD"/>
    <w:rPr>
      <w:sz w:val="16"/>
      <w:szCs w:val="16"/>
    </w:rPr>
  </w:style>
  <w:style w:type="paragraph" w:styleId="Textocomentario">
    <w:name w:val="annotation text"/>
    <w:basedOn w:val="Normal"/>
    <w:link w:val="TextocomentarioCar"/>
    <w:uiPriority w:val="99"/>
    <w:semiHidden/>
    <w:unhideWhenUsed/>
    <w:rsid w:val="00230DDD"/>
  </w:style>
  <w:style w:type="character" w:styleId="TextocomentarioCar" w:customStyle="1">
    <w:name w:val="Texto comentario Car"/>
    <w:basedOn w:val="Fuentedeprrafopredeter"/>
    <w:link w:val="Textocomentario"/>
    <w:uiPriority w:val="99"/>
    <w:semiHidden/>
    <w:rsid w:val="00230DDD"/>
    <w:rPr>
      <w:rFonts w:ascii="Times New Roman" w:hAnsi="Times New Roman" w:eastAsia="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30DDD"/>
    <w:rPr>
      <w:b/>
      <w:bCs/>
    </w:rPr>
  </w:style>
  <w:style w:type="character" w:styleId="AsuntodelcomentarioCar" w:customStyle="1">
    <w:name w:val="Asunto del comentario Car"/>
    <w:basedOn w:val="TextocomentarioCar"/>
    <w:link w:val="Asuntodelcomentario"/>
    <w:uiPriority w:val="99"/>
    <w:semiHidden/>
    <w:rsid w:val="00230DDD"/>
    <w:rPr>
      <w:rFonts w:ascii="Times New Roman" w:hAnsi="Times New Roman" w:eastAsia="Times New Roman" w:cs="Times New Roman"/>
      <w:b/>
      <w:bCs/>
      <w:sz w:val="20"/>
      <w:szCs w:val="20"/>
      <w:lang w:val="es-ES_tradnl" w:eastAsia="es-ES"/>
    </w:rPr>
  </w:style>
  <w:style w:type="paragraph" w:styleId="Revisin">
    <w:name w:val="Revision"/>
    <w:hidden/>
    <w:uiPriority w:val="99"/>
    <w:semiHidden/>
    <w:rsid w:val="00951194"/>
    <w:pPr>
      <w:spacing w:after="0" w:line="240" w:lineRule="auto"/>
    </w:pPr>
    <w:rPr>
      <w:rFonts w:ascii="Times New Roman" w:hAnsi="Times New Roman" w:eastAsia="Times New Roman" w:cs="Times New Roman"/>
      <w:sz w:val="20"/>
      <w:szCs w:val="20"/>
      <w:lang w:val="es-ES_tradnl" w:eastAsia="es-ES"/>
    </w:rPr>
  </w:style>
  <w:style w:type="paragraph" w:styleId="Encabezado">
    <w:name w:val="header"/>
    <w:basedOn w:val="Normal"/>
    <w:link w:val="EncabezadoCar"/>
    <w:uiPriority w:val="99"/>
    <w:unhideWhenUsed/>
    <w:rsid w:val="00AA495B"/>
    <w:pPr>
      <w:tabs>
        <w:tab w:val="center" w:pos="4252"/>
        <w:tab w:val="right" w:pos="8504"/>
      </w:tabs>
    </w:pPr>
  </w:style>
  <w:style w:type="character" w:styleId="EncabezadoCar" w:customStyle="1">
    <w:name w:val="Encabezado Car"/>
    <w:basedOn w:val="Fuentedeprrafopredeter"/>
    <w:link w:val="Encabezado"/>
    <w:uiPriority w:val="99"/>
    <w:rsid w:val="00AA495B"/>
    <w:rPr>
      <w:rFonts w:ascii="Times New Roman" w:hAnsi="Times New Roman" w:eastAsia="Times New Roman" w:cs="Times New Roman"/>
      <w:sz w:val="20"/>
      <w:szCs w:val="20"/>
      <w:lang w:val="es-ES_tradnl" w:eastAsia="es-ES"/>
    </w:rPr>
  </w:style>
  <w:style w:type="paragraph" w:styleId="Piedepgina">
    <w:name w:val="footer"/>
    <w:basedOn w:val="Normal"/>
    <w:link w:val="PiedepginaCar"/>
    <w:uiPriority w:val="99"/>
    <w:unhideWhenUsed/>
    <w:rsid w:val="00AA495B"/>
    <w:pPr>
      <w:tabs>
        <w:tab w:val="center" w:pos="4252"/>
        <w:tab w:val="right" w:pos="8504"/>
      </w:tabs>
    </w:pPr>
  </w:style>
  <w:style w:type="character" w:styleId="PiedepginaCar" w:customStyle="1">
    <w:name w:val="Pie de página Car"/>
    <w:basedOn w:val="Fuentedeprrafopredeter"/>
    <w:link w:val="Piedepgina"/>
    <w:uiPriority w:val="99"/>
    <w:rsid w:val="00AA495B"/>
    <w:rPr>
      <w:rFonts w:ascii="Times New Roman" w:hAnsi="Times New Roman" w:eastAsia="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2024">
      <w:bodyDiv w:val="1"/>
      <w:marLeft w:val="0"/>
      <w:marRight w:val="0"/>
      <w:marTop w:val="0"/>
      <w:marBottom w:val="0"/>
      <w:divBdr>
        <w:top w:val="none" w:sz="0" w:space="0" w:color="auto"/>
        <w:left w:val="none" w:sz="0" w:space="0" w:color="auto"/>
        <w:bottom w:val="none" w:sz="0" w:space="0" w:color="auto"/>
        <w:right w:val="none" w:sz="0" w:space="0" w:color="auto"/>
      </w:divBdr>
    </w:div>
    <w:div w:id="40251427">
      <w:bodyDiv w:val="1"/>
      <w:marLeft w:val="0"/>
      <w:marRight w:val="0"/>
      <w:marTop w:val="0"/>
      <w:marBottom w:val="0"/>
      <w:divBdr>
        <w:top w:val="none" w:sz="0" w:space="0" w:color="auto"/>
        <w:left w:val="none" w:sz="0" w:space="0" w:color="auto"/>
        <w:bottom w:val="none" w:sz="0" w:space="0" w:color="auto"/>
        <w:right w:val="none" w:sz="0" w:space="0" w:color="auto"/>
      </w:divBdr>
    </w:div>
    <w:div w:id="54931970">
      <w:bodyDiv w:val="1"/>
      <w:marLeft w:val="0"/>
      <w:marRight w:val="0"/>
      <w:marTop w:val="0"/>
      <w:marBottom w:val="0"/>
      <w:divBdr>
        <w:top w:val="none" w:sz="0" w:space="0" w:color="auto"/>
        <w:left w:val="none" w:sz="0" w:space="0" w:color="auto"/>
        <w:bottom w:val="none" w:sz="0" w:space="0" w:color="auto"/>
        <w:right w:val="none" w:sz="0" w:space="0" w:color="auto"/>
      </w:divBdr>
    </w:div>
    <w:div w:id="64030207">
      <w:bodyDiv w:val="1"/>
      <w:marLeft w:val="0"/>
      <w:marRight w:val="0"/>
      <w:marTop w:val="0"/>
      <w:marBottom w:val="0"/>
      <w:divBdr>
        <w:top w:val="none" w:sz="0" w:space="0" w:color="auto"/>
        <w:left w:val="none" w:sz="0" w:space="0" w:color="auto"/>
        <w:bottom w:val="none" w:sz="0" w:space="0" w:color="auto"/>
        <w:right w:val="none" w:sz="0" w:space="0" w:color="auto"/>
      </w:divBdr>
    </w:div>
    <w:div w:id="72627862">
      <w:bodyDiv w:val="1"/>
      <w:marLeft w:val="0"/>
      <w:marRight w:val="0"/>
      <w:marTop w:val="0"/>
      <w:marBottom w:val="0"/>
      <w:divBdr>
        <w:top w:val="none" w:sz="0" w:space="0" w:color="auto"/>
        <w:left w:val="none" w:sz="0" w:space="0" w:color="auto"/>
        <w:bottom w:val="none" w:sz="0" w:space="0" w:color="auto"/>
        <w:right w:val="none" w:sz="0" w:space="0" w:color="auto"/>
      </w:divBdr>
    </w:div>
    <w:div w:id="100342028">
      <w:bodyDiv w:val="1"/>
      <w:marLeft w:val="0"/>
      <w:marRight w:val="0"/>
      <w:marTop w:val="0"/>
      <w:marBottom w:val="0"/>
      <w:divBdr>
        <w:top w:val="none" w:sz="0" w:space="0" w:color="auto"/>
        <w:left w:val="none" w:sz="0" w:space="0" w:color="auto"/>
        <w:bottom w:val="none" w:sz="0" w:space="0" w:color="auto"/>
        <w:right w:val="none" w:sz="0" w:space="0" w:color="auto"/>
      </w:divBdr>
    </w:div>
    <w:div w:id="112748186">
      <w:bodyDiv w:val="1"/>
      <w:marLeft w:val="0"/>
      <w:marRight w:val="0"/>
      <w:marTop w:val="0"/>
      <w:marBottom w:val="0"/>
      <w:divBdr>
        <w:top w:val="none" w:sz="0" w:space="0" w:color="auto"/>
        <w:left w:val="none" w:sz="0" w:space="0" w:color="auto"/>
        <w:bottom w:val="none" w:sz="0" w:space="0" w:color="auto"/>
        <w:right w:val="none" w:sz="0" w:space="0" w:color="auto"/>
      </w:divBdr>
    </w:div>
    <w:div w:id="117143778">
      <w:bodyDiv w:val="1"/>
      <w:marLeft w:val="0"/>
      <w:marRight w:val="0"/>
      <w:marTop w:val="0"/>
      <w:marBottom w:val="0"/>
      <w:divBdr>
        <w:top w:val="none" w:sz="0" w:space="0" w:color="auto"/>
        <w:left w:val="none" w:sz="0" w:space="0" w:color="auto"/>
        <w:bottom w:val="none" w:sz="0" w:space="0" w:color="auto"/>
        <w:right w:val="none" w:sz="0" w:space="0" w:color="auto"/>
      </w:divBdr>
    </w:div>
    <w:div w:id="147131836">
      <w:bodyDiv w:val="1"/>
      <w:marLeft w:val="0"/>
      <w:marRight w:val="0"/>
      <w:marTop w:val="0"/>
      <w:marBottom w:val="0"/>
      <w:divBdr>
        <w:top w:val="none" w:sz="0" w:space="0" w:color="auto"/>
        <w:left w:val="none" w:sz="0" w:space="0" w:color="auto"/>
        <w:bottom w:val="none" w:sz="0" w:space="0" w:color="auto"/>
        <w:right w:val="none" w:sz="0" w:space="0" w:color="auto"/>
      </w:divBdr>
    </w:div>
    <w:div w:id="158084103">
      <w:bodyDiv w:val="1"/>
      <w:marLeft w:val="0"/>
      <w:marRight w:val="0"/>
      <w:marTop w:val="0"/>
      <w:marBottom w:val="0"/>
      <w:divBdr>
        <w:top w:val="none" w:sz="0" w:space="0" w:color="auto"/>
        <w:left w:val="none" w:sz="0" w:space="0" w:color="auto"/>
        <w:bottom w:val="none" w:sz="0" w:space="0" w:color="auto"/>
        <w:right w:val="none" w:sz="0" w:space="0" w:color="auto"/>
      </w:divBdr>
    </w:div>
    <w:div w:id="205878720">
      <w:bodyDiv w:val="1"/>
      <w:marLeft w:val="0"/>
      <w:marRight w:val="0"/>
      <w:marTop w:val="0"/>
      <w:marBottom w:val="0"/>
      <w:divBdr>
        <w:top w:val="none" w:sz="0" w:space="0" w:color="auto"/>
        <w:left w:val="none" w:sz="0" w:space="0" w:color="auto"/>
        <w:bottom w:val="none" w:sz="0" w:space="0" w:color="auto"/>
        <w:right w:val="none" w:sz="0" w:space="0" w:color="auto"/>
      </w:divBdr>
    </w:div>
    <w:div w:id="267856654">
      <w:bodyDiv w:val="1"/>
      <w:marLeft w:val="0"/>
      <w:marRight w:val="0"/>
      <w:marTop w:val="0"/>
      <w:marBottom w:val="0"/>
      <w:divBdr>
        <w:top w:val="none" w:sz="0" w:space="0" w:color="auto"/>
        <w:left w:val="none" w:sz="0" w:space="0" w:color="auto"/>
        <w:bottom w:val="none" w:sz="0" w:space="0" w:color="auto"/>
        <w:right w:val="none" w:sz="0" w:space="0" w:color="auto"/>
      </w:divBdr>
    </w:div>
    <w:div w:id="278218290">
      <w:bodyDiv w:val="1"/>
      <w:marLeft w:val="0"/>
      <w:marRight w:val="0"/>
      <w:marTop w:val="0"/>
      <w:marBottom w:val="0"/>
      <w:divBdr>
        <w:top w:val="none" w:sz="0" w:space="0" w:color="auto"/>
        <w:left w:val="none" w:sz="0" w:space="0" w:color="auto"/>
        <w:bottom w:val="none" w:sz="0" w:space="0" w:color="auto"/>
        <w:right w:val="none" w:sz="0" w:space="0" w:color="auto"/>
      </w:divBdr>
    </w:div>
    <w:div w:id="318191731">
      <w:bodyDiv w:val="1"/>
      <w:marLeft w:val="0"/>
      <w:marRight w:val="0"/>
      <w:marTop w:val="0"/>
      <w:marBottom w:val="0"/>
      <w:divBdr>
        <w:top w:val="none" w:sz="0" w:space="0" w:color="auto"/>
        <w:left w:val="none" w:sz="0" w:space="0" w:color="auto"/>
        <w:bottom w:val="none" w:sz="0" w:space="0" w:color="auto"/>
        <w:right w:val="none" w:sz="0" w:space="0" w:color="auto"/>
      </w:divBdr>
    </w:div>
    <w:div w:id="329529606">
      <w:bodyDiv w:val="1"/>
      <w:marLeft w:val="0"/>
      <w:marRight w:val="0"/>
      <w:marTop w:val="0"/>
      <w:marBottom w:val="0"/>
      <w:divBdr>
        <w:top w:val="none" w:sz="0" w:space="0" w:color="auto"/>
        <w:left w:val="none" w:sz="0" w:space="0" w:color="auto"/>
        <w:bottom w:val="none" w:sz="0" w:space="0" w:color="auto"/>
        <w:right w:val="none" w:sz="0" w:space="0" w:color="auto"/>
      </w:divBdr>
    </w:div>
    <w:div w:id="330646210">
      <w:bodyDiv w:val="1"/>
      <w:marLeft w:val="0"/>
      <w:marRight w:val="0"/>
      <w:marTop w:val="0"/>
      <w:marBottom w:val="0"/>
      <w:divBdr>
        <w:top w:val="none" w:sz="0" w:space="0" w:color="auto"/>
        <w:left w:val="none" w:sz="0" w:space="0" w:color="auto"/>
        <w:bottom w:val="none" w:sz="0" w:space="0" w:color="auto"/>
        <w:right w:val="none" w:sz="0" w:space="0" w:color="auto"/>
      </w:divBdr>
    </w:div>
    <w:div w:id="370885752">
      <w:bodyDiv w:val="1"/>
      <w:marLeft w:val="0"/>
      <w:marRight w:val="0"/>
      <w:marTop w:val="0"/>
      <w:marBottom w:val="0"/>
      <w:divBdr>
        <w:top w:val="none" w:sz="0" w:space="0" w:color="auto"/>
        <w:left w:val="none" w:sz="0" w:space="0" w:color="auto"/>
        <w:bottom w:val="none" w:sz="0" w:space="0" w:color="auto"/>
        <w:right w:val="none" w:sz="0" w:space="0" w:color="auto"/>
      </w:divBdr>
    </w:div>
    <w:div w:id="379474350">
      <w:bodyDiv w:val="1"/>
      <w:marLeft w:val="0"/>
      <w:marRight w:val="0"/>
      <w:marTop w:val="0"/>
      <w:marBottom w:val="0"/>
      <w:divBdr>
        <w:top w:val="none" w:sz="0" w:space="0" w:color="auto"/>
        <w:left w:val="none" w:sz="0" w:space="0" w:color="auto"/>
        <w:bottom w:val="none" w:sz="0" w:space="0" w:color="auto"/>
        <w:right w:val="none" w:sz="0" w:space="0" w:color="auto"/>
      </w:divBdr>
    </w:div>
    <w:div w:id="440146595">
      <w:bodyDiv w:val="1"/>
      <w:marLeft w:val="0"/>
      <w:marRight w:val="0"/>
      <w:marTop w:val="0"/>
      <w:marBottom w:val="0"/>
      <w:divBdr>
        <w:top w:val="none" w:sz="0" w:space="0" w:color="auto"/>
        <w:left w:val="none" w:sz="0" w:space="0" w:color="auto"/>
        <w:bottom w:val="none" w:sz="0" w:space="0" w:color="auto"/>
        <w:right w:val="none" w:sz="0" w:space="0" w:color="auto"/>
      </w:divBdr>
    </w:div>
    <w:div w:id="464012516">
      <w:bodyDiv w:val="1"/>
      <w:marLeft w:val="0"/>
      <w:marRight w:val="0"/>
      <w:marTop w:val="0"/>
      <w:marBottom w:val="0"/>
      <w:divBdr>
        <w:top w:val="none" w:sz="0" w:space="0" w:color="auto"/>
        <w:left w:val="none" w:sz="0" w:space="0" w:color="auto"/>
        <w:bottom w:val="none" w:sz="0" w:space="0" w:color="auto"/>
        <w:right w:val="none" w:sz="0" w:space="0" w:color="auto"/>
      </w:divBdr>
    </w:div>
    <w:div w:id="465320731">
      <w:bodyDiv w:val="1"/>
      <w:marLeft w:val="0"/>
      <w:marRight w:val="0"/>
      <w:marTop w:val="0"/>
      <w:marBottom w:val="0"/>
      <w:divBdr>
        <w:top w:val="none" w:sz="0" w:space="0" w:color="auto"/>
        <w:left w:val="none" w:sz="0" w:space="0" w:color="auto"/>
        <w:bottom w:val="none" w:sz="0" w:space="0" w:color="auto"/>
        <w:right w:val="none" w:sz="0" w:space="0" w:color="auto"/>
      </w:divBdr>
    </w:div>
    <w:div w:id="466240377">
      <w:bodyDiv w:val="1"/>
      <w:marLeft w:val="0"/>
      <w:marRight w:val="0"/>
      <w:marTop w:val="0"/>
      <w:marBottom w:val="0"/>
      <w:divBdr>
        <w:top w:val="none" w:sz="0" w:space="0" w:color="auto"/>
        <w:left w:val="none" w:sz="0" w:space="0" w:color="auto"/>
        <w:bottom w:val="none" w:sz="0" w:space="0" w:color="auto"/>
        <w:right w:val="none" w:sz="0" w:space="0" w:color="auto"/>
      </w:divBdr>
    </w:div>
    <w:div w:id="493381315">
      <w:bodyDiv w:val="1"/>
      <w:marLeft w:val="0"/>
      <w:marRight w:val="0"/>
      <w:marTop w:val="0"/>
      <w:marBottom w:val="0"/>
      <w:divBdr>
        <w:top w:val="none" w:sz="0" w:space="0" w:color="auto"/>
        <w:left w:val="none" w:sz="0" w:space="0" w:color="auto"/>
        <w:bottom w:val="none" w:sz="0" w:space="0" w:color="auto"/>
        <w:right w:val="none" w:sz="0" w:space="0" w:color="auto"/>
      </w:divBdr>
    </w:div>
    <w:div w:id="516042749">
      <w:bodyDiv w:val="1"/>
      <w:marLeft w:val="0"/>
      <w:marRight w:val="0"/>
      <w:marTop w:val="0"/>
      <w:marBottom w:val="0"/>
      <w:divBdr>
        <w:top w:val="none" w:sz="0" w:space="0" w:color="auto"/>
        <w:left w:val="none" w:sz="0" w:space="0" w:color="auto"/>
        <w:bottom w:val="none" w:sz="0" w:space="0" w:color="auto"/>
        <w:right w:val="none" w:sz="0" w:space="0" w:color="auto"/>
      </w:divBdr>
    </w:div>
    <w:div w:id="538712611">
      <w:bodyDiv w:val="1"/>
      <w:marLeft w:val="0"/>
      <w:marRight w:val="0"/>
      <w:marTop w:val="0"/>
      <w:marBottom w:val="0"/>
      <w:divBdr>
        <w:top w:val="none" w:sz="0" w:space="0" w:color="auto"/>
        <w:left w:val="none" w:sz="0" w:space="0" w:color="auto"/>
        <w:bottom w:val="none" w:sz="0" w:space="0" w:color="auto"/>
        <w:right w:val="none" w:sz="0" w:space="0" w:color="auto"/>
      </w:divBdr>
    </w:div>
    <w:div w:id="553194942">
      <w:bodyDiv w:val="1"/>
      <w:marLeft w:val="0"/>
      <w:marRight w:val="0"/>
      <w:marTop w:val="0"/>
      <w:marBottom w:val="0"/>
      <w:divBdr>
        <w:top w:val="none" w:sz="0" w:space="0" w:color="auto"/>
        <w:left w:val="none" w:sz="0" w:space="0" w:color="auto"/>
        <w:bottom w:val="none" w:sz="0" w:space="0" w:color="auto"/>
        <w:right w:val="none" w:sz="0" w:space="0" w:color="auto"/>
      </w:divBdr>
    </w:div>
    <w:div w:id="568538547">
      <w:bodyDiv w:val="1"/>
      <w:marLeft w:val="0"/>
      <w:marRight w:val="0"/>
      <w:marTop w:val="0"/>
      <w:marBottom w:val="0"/>
      <w:divBdr>
        <w:top w:val="none" w:sz="0" w:space="0" w:color="auto"/>
        <w:left w:val="none" w:sz="0" w:space="0" w:color="auto"/>
        <w:bottom w:val="none" w:sz="0" w:space="0" w:color="auto"/>
        <w:right w:val="none" w:sz="0" w:space="0" w:color="auto"/>
      </w:divBdr>
    </w:div>
    <w:div w:id="578906895">
      <w:bodyDiv w:val="1"/>
      <w:marLeft w:val="0"/>
      <w:marRight w:val="0"/>
      <w:marTop w:val="0"/>
      <w:marBottom w:val="0"/>
      <w:divBdr>
        <w:top w:val="none" w:sz="0" w:space="0" w:color="auto"/>
        <w:left w:val="none" w:sz="0" w:space="0" w:color="auto"/>
        <w:bottom w:val="none" w:sz="0" w:space="0" w:color="auto"/>
        <w:right w:val="none" w:sz="0" w:space="0" w:color="auto"/>
      </w:divBdr>
    </w:div>
    <w:div w:id="580872678">
      <w:bodyDiv w:val="1"/>
      <w:marLeft w:val="0"/>
      <w:marRight w:val="0"/>
      <w:marTop w:val="0"/>
      <w:marBottom w:val="0"/>
      <w:divBdr>
        <w:top w:val="none" w:sz="0" w:space="0" w:color="auto"/>
        <w:left w:val="none" w:sz="0" w:space="0" w:color="auto"/>
        <w:bottom w:val="none" w:sz="0" w:space="0" w:color="auto"/>
        <w:right w:val="none" w:sz="0" w:space="0" w:color="auto"/>
      </w:divBdr>
    </w:div>
    <w:div w:id="586351453">
      <w:bodyDiv w:val="1"/>
      <w:marLeft w:val="0"/>
      <w:marRight w:val="0"/>
      <w:marTop w:val="0"/>
      <w:marBottom w:val="0"/>
      <w:divBdr>
        <w:top w:val="none" w:sz="0" w:space="0" w:color="auto"/>
        <w:left w:val="none" w:sz="0" w:space="0" w:color="auto"/>
        <w:bottom w:val="none" w:sz="0" w:space="0" w:color="auto"/>
        <w:right w:val="none" w:sz="0" w:space="0" w:color="auto"/>
      </w:divBdr>
    </w:div>
    <w:div w:id="590040915">
      <w:bodyDiv w:val="1"/>
      <w:marLeft w:val="0"/>
      <w:marRight w:val="0"/>
      <w:marTop w:val="0"/>
      <w:marBottom w:val="0"/>
      <w:divBdr>
        <w:top w:val="none" w:sz="0" w:space="0" w:color="auto"/>
        <w:left w:val="none" w:sz="0" w:space="0" w:color="auto"/>
        <w:bottom w:val="none" w:sz="0" w:space="0" w:color="auto"/>
        <w:right w:val="none" w:sz="0" w:space="0" w:color="auto"/>
      </w:divBdr>
    </w:div>
    <w:div w:id="651058699">
      <w:bodyDiv w:val="1"/>
      <w:marLeft w:val="0"/>
      <w:marRight w:val="0"/>
      <w:marTop w:val="0"/>
      <w:marBottom w:val="0"/>
      <w:divBdr>
        <w:top w:val="none" w:sz="0" w:space="0" w:color="auto"/>
        <w:left w:val="none" w:sz="0" w:space="0" w:color="auto"/>
        <w:bottom w:val="none" w:sz="0" w:space="0" w:color="auto"/>
        <w:right w:val="none" w:sz="0" w:space="0" w:color="auto"/>
      </w:divBdr>
    </w:div>
    <w:div w:id="658313312">
      <w:bodyDiv w:val="1"/>
      <w:marLeft w:val="0"/>
      <w:marRight w:val="0"/>
      <w:marTop w:val="0"/>
      <w:marBottom w:val="0"/>
      <w:divBdr>
        <w:top w:val="none" w:sz="0" w:space="0" w:color="auto"/>
        <w:left w:val="none" w:sz="0" w:space="0" w:color="auto"/>
        <w:bottom w:val="none" w:sz="0" w:space="0" w:color="auto"/>
        <w:right w:val="none" w:sz="0" w:space="0" w:color="auto"/>
      </w:divBdr>
    </w:div>
    <w:div w:id="667946306">
      <w:bodyDiv w:val="1"/>
      <w:marLeft w:val="0"/>
      <w:marRight w:val="0"/>
      <w:marTop w:val="0"/>
      <w:marBottom w:val="0"/>
      <w:divBdr>
        <w:top w:val="none" w:sz="0" w:space="0" w:color="auto"/>
        <w:left w:val="none" w:sz="0" w:space="0" w:color="auto"/>
        <w:bottom w:val="none" w:sz="0" w:space="0" w:color="auto"/>
        <w:right w:val="none" w:sz="0" w:space="0" w:color="auto"/>
      </w:divBdr>
    </w:div>
    <w:div w:id="684595478">
      <w:bodyDiv w:val="1"/>
      <w:marLeft w:val="0"/>
      <w:marRight w:val="0"/>
      <w:marTop w:val="0"/>
      <w:marBottom w:val="0"/>
      <w:divBdr>
        <w:top w:val="none" w:sz="0" w:space="0" w:color="auto"/>
        <w:left w:val="none" w:sz="0" w:space="0" w:color="auto"/>
        <w:bottom w:val="none" w:sz="0" w:space="0" w:color="auto"/>
        <w:right w:val="none" w:sz="0" w:space="0" w:color="auto"/>
      </w:divBdr>
    </w:div>
    <w:div w:id="687415860">
      <w:bodyDiv w:val="1"/>
      <w:marLeft w:val="0"/>
      <w:marRight w:val="0"/>
      <w:marTop w:val="0"/>
      <w:marBottom w:val="0"/>
      <w:divBdr>
        <w:top w:val="none" w:sz="0" w:space="0" w:color="auto"/>
        <w:left w:val="none" w:sz="0" w:space="0" w:color="auto"/>
        <w:bottom w:val="none" w:sz="0" w:space="0" w:color="auto"/>
        <w:right w:val="none" w:sz="0" w:space="0" w:color="auto"/>
      </w:divBdr>
    </w:div>
    <w:div w:id="730233197">
      <w:bodyDiv w:val="1"/>
      <w:marLeft w:val="0"/>
      <w:marRight w:val="0"/>
      <w:marTop w:val="0"/>
      <w:marBottom w:val="0"/>
      <w:divBdr>
        <w:top w:val="none" w:sz="0" w:space="0" w:color="auto"/>
        <w:left w:val="none" w:sz="0" w:space="0" w:color="auto"/>
        <w:bottom w:val="none" w:sz="0" w:space="0" w:color="auto"/>
        <w:right w:val="none" w:sz="0" w:space="0" w:color="auto"/>
      </w:divBdr>
    </w:div>
    <w:div w:id="803548276">
      <w:bodyDiv w:val="1"/>
      <w:marLeft w:val="0"/>
      <w:marRight w:val="0"/>
      <w:marTop w:val="0"/>
      <w:marBottom w:val="0"/>
      <w:divBdr>
        <w:top w:val="none" w:sz="0" w:space="0" w:color="auto"/>
        <w:left w:val="none" w:sz="0" w:space="0" w:color="auto"/>
        <w:bottom w:val="none" w:sz="0" w:space="0" w:color="auto"/>
        <w:right w:val="none" w:sz="0" w:space="0" w:color="auto"/>
      </w:divBdr>
    </w:div>
    <w:div w:id="804544732">
      <w:bodyDiv w:val="1"/>
      <w:marLeft w:val="0"/>
      <w:marRight w:val="0"/>
      <w:marTop w:val="0"/>
      <w:marBottom w:val="0"/>
      <w:divBdr>
        <w:top w:val="none" w:sz="0" w:space="0" w:color="auto"/>
        <w:left w:val="none" w:sz="0" w:space="0" w:color="auto"/>
        <w:bottom w:val="none" w:sz="0" w:space="0" w:color="auto"/>
        <w:right w:val="none" w:sz="0" w:space="0" w:color="auto"/>
      </w:divBdr>
    </w:div>
    <w:div w:id="834879556">
      <w:bodyDiv w:val="1"/>
      <w:marLeft w:val="0"/>
      <w:marRight w:val="0"/>
      <w:marTop w:val="0"/>
      <w:marBottom w:val="0"/>
      <w:divBdr>
        <w:top w:val="none" w:sz="0" w:space="0" w:color="auto"/>
        <w:left w:val="none" w:sz="0" w:space="0" w:color="auto"/>
        <w:bottom w:val="none" w:sz="0" w:space="0" w:color="auto"/>
        <w:right w:val="none" w:sz="0" w:space="0" w:color="auto"/>
      </w:divBdr>
    </w:div>
    <w:div w:id="843398995">
      <w:bodyDiv w:val="1"/>
      <w:marLeft w:val="0"/>
      <w:marRight w:val="0"/>
      <w:marTop w:val="0"/>
      <w:marBottom w:val="0"/>
      <w:divBdr>
        <w:top w:val="none" w:sz="0" w:space="0" w:color="auto"/>
        <w:left w:val="none" w:sz="0" w:space="0" w:color="auto"/>
        <w:bottom w:val="none" w:sz="0" w:space="0" w:color="auto"/>
        <w:right w:val="none" w:sz="0" w:space="0" w:color="auto"/>
      </w:divBdr>
    </w:div>
    <w:div w:id="876503926">
      <w:bodyDiv w:val="1"/>
      <w:marLeft w:val="0"/>
      <w:marRight w:val="0"/>
      <w:marTop w:val="0"/>
      <w:marBottom w:val="0"/>
      <w:divBdr>
        <w:top w:val="none" w:sz="0" w:space="0" w:color="auto"/>
        <w:left w:val="none" w:sz="0" w:space="0" w:color="auto"/>
        <w:bottom w:val="none" w:sz="0" w:space="0" w:color="auto"/>
        <w:right w:val="none" w:sz="0" w:space="0" w:color="auto"/>
      </w:divBdr>
    </w:div>
    <w:div w:id="879247762">
      <w:bodyDiv w:val="1"/>
      <w:marLeft w:val="0"/>
      <w:marRight w:val="0"/>
      <w:marTop w:val="0"/>
      <w:marBottom w:val="0"/>
      <w:divBdr>
        <w:top w:val="none" w:sz="0" w:space="0" w:color="auto"/>
        <w:left w:val="none" w:sz="0" w:space="0" w:color="auto"/>
        <w:bottom w:val="none" w:sz="0" w:space="0" w:color="auto"/>
        <w:right w:val="none" w:sz="0" w:space="0" w:color="auto"/>
      </w:divBdr>
    </w:div>
    <w:div w:id="916287675">
      <w:bodyDiv w:val="1"/>
      <w:marLeft w:val="0"/>
      <w:marRight w:val="0"/>
      <w:marTop w:val="0"/>
      <w:marBottom w:val="0"/>
      <w:divBdr>
        <w:top w:val="none" w:sz="0" w:space="0" w:color="auto"/>
        <w:left w:val="none" w:sz="0" w:space="0" w:color="auto"/>
        <w:bottom w:val="none" w:sz="0" w:space="0" w:color="auto"/>
        <w:right w:val="none" w:sz="0" w:space="0" w:color="auto"/>
      </w:divBdr>
    </w:div>
    <w:div w:id="921063973">
      <w:bodyDiv w:val="1"/>
      <w:marLeft w:val="0"/>
      <w:marRight w:val="0"/>
      <w:marTop w:val="0"/>
      <w:marBottom w:val="0"/>
      <w:divBdr>
        <w:top w:val="none" w:sz="0" w:space="0" w:color="auto"/>
        <w:left w:val="none" w:sz="0" w:space="0" w:color="auto"/>
        <w:bottom w:val="none" w:sz="0" w:space="0" w:color="auto"/>
        <w:right w:val="none" w:sz="0" w:space="0" w:color="auto"/>
      </w:divBdr>
    </w:div>
    <w:div w:id="954599885">
      <w:bodyDiv w:val="1"/>
      <w:marLeft w:val="0"/>
      <w:marRight w:val="0"/>
      <w:marTop w:val="0"/>
      <w:marBottom w:val="0"/>
      <w:divBdr>
        <w:top w:val="none" w:sz="0" w:space="0" w:color="auto"/>
        <w:left w:val="none" w:sz="0" w:space="0" w:color="auto"/>
        <w:bottom w:val="none" w:sz="0" w:space="0" w:color="auto"/>
        <w:right w:val="none" w:sz="0" w:space="0" w:color="auto"/>
      </w:divBdr>
    </w:div>
    <w:div w:id="959646321">
      <w:bodyDiv w:val="1"/>
      <w:marLeft w:val="0"/>
      <w:marRight w:val="0"/>
      <w:marTop w:val="0"/>
      <w:marBottom w:val="0"/>
      <w:divBdr>
        <w:top w:val="none" w:sz="0" w:space="0" w:color="auto"/>
        <w:left w:val="none" w:sz="0" w:space="0" w:color="auto"/>
        <w:bottom w:val="none" w:sz="0" w:space="0" w:color="auto"/>
        <w:right w:val="none" w:sz="0" w:space="0" w:color="auto"/>
      </w:divBdr>
    </w:div>
    <w:div w:id="976373357">
      <w:bodyDiv w:val="1"/>
      <w:marLeft w:val="0"/>
      <w:marRight w:val="0"/>
      <w:marTop w:val="0"/>
      <w:marBottom w:val="0"/>
      <w:divBdr>
        <w:top w:val="none" w:sz="0" w:space="0" w:color="auto"/>
        <w:left w:val="none" w:sz="0" w:space="0" w:color="auto"/>
        <w:bottom w:val="none" w:sz="0" w:space="0" w:color="auto"/>
        <w:right w:val="none" w:sz="0" w:space="0" w:color="auto"/>
      </w:divBdr>
    </w:div>
    <w:div w:id="1005136615">
      <w:bodyDiv w:val="1"/>
      <w:marLeft w:val="0"/>
      <w:marRight w:val="0"/>
      <w:marTop w:val="0"/>
      <w:marBottom w:val="0"/>
      <w:divBdr>
        <w:top w:val="none" w:sz="0" w:space="0" w:color="auto"/>
        <w:left w:val="none" w:sz="0" w:space="0" w:color="auto"/>
        <w:bottom w:val="none" w:sz="0" w:space="0" w:color="auto"/>
        <w:right w:val="none" w:sz="0" w:space="0" w:color="auto"/>
      </w:divBdr>
    </w:div>
    <w:div w:id="1005668115">
      <w:bodyDiv w:val="1"/>
      <w:marLeft w:val="0"/>
      <w:marRight w:val="0"/>
      <w:marTop w:val="0"/>
      <w:marBottom w:val="0"/>
      <w:divBdr>
        <w:top w:val="none" w:sz="0" w:space="0" w:color="auto"/>
        <w:left w:val="none" w:sz="0" w:space="0" w:color="auto"/>
        <w:bottom w:val="none" w:sz="0" w:space="0" w:color="auto"/>
        <w:right w:val="none" w:sz="0" w:space="0" w:color="auto"/>
      </w:divBdr>
    </w:div>
    <w:div w:id="1010792388">
      <w:bodyDiv w:val="1"/>
      <w:marLeft w:val="0"/>
      <w:marRight w:val="0"/>
      <w:marTop w:val="0"/>
      <w:marBottom w:val="0"/>
      <w:divBdr>
        <w:top w:val="none" w:sz="0" w:space="0" w:color="auto"/>
        <w:left w:val="none" w:sz="0" w:space="0" w:color="auto"/>
        <w:bottom w:val="none" w:sz="0" w:space="0" w:color="auto"/>
        <w:right w:val="none" w:sz="0" w:space="0" w:color="auto"/>
      </w:divBdr>
    </w:div>
    <w:div w:id="1012493655">
      <w:bodyDiv w:val="1"/>
      <w:marLeft w:val="0"/>
      <w:marRight w:val="0"/>
      <w:marTop w:val="0"/>
      <w:marBottom w:val="0"/>
      <w:divBdr>
        <w:top w:val="none" w:sz="0" w:space="0" w:color="auto"/>
        <w:left w:val="none" w:sz="0" w:space="0" w:color="auto"/>
        <w:bottom w:val="none" w:sz="0" w:space="0" w:color="auto"/>
        <w:right w:val="none" w:sz="0" w:space="0" w:color="auto"/>
      </w:divBdr>
    </w:div>
    <w:div w:id="1063990779">
      <w:bodyDiv w:val="1"/>
      <w:marLeft w:val="0"/>
      <w:marRight w:val="0"/>
      <w:marTop w:val="0"/>
      <w:marBottom w:val="0"/>
      <w:divBdr>
        <w:top w:val="none" w:sz="0" w:space="0" w:color="auto"/>
        <w:left w:val="none" w:sz="0" w:space="0" w:color="auto"/>
        <w:bottom w:val="none" w:sz="0" w:space="0" w:color="auto"/>
        <w:right w:val="none" w:sz="0" w:space="0" w:color="auto"/>
      </w:divBdr>
    </w:div>
    <w:div w:id="1087537117">
      <w:bodyDiv w:val="1"/>
      <w:marLeft w:val="0"/>
      <w:marRight w:val="0"/>
      <w:marTop w:val="0"/>
      <w:marBottom w:val="0"/>
      <w:divBdr>
        <w:top w:val="none" w:sz="0" w:space="0" w:color="auto"/>
        <w:left w:val="none" w:sz="0" w:space="0" w:color="auto"/>
        <w:bottom w:val="none" w:sz="0" w:space="0" w:color="auto"/>
        <w:right w:val="none" w:sz="0" w:space="0" w:color="auto"/>
      </w:divBdr>
    </w:div>
    <w:div w:id="1110663710">
      <w:bodyDiv w:val="1"/>
      <w:marLeft w:val="0"/>
      <w:marRight w:val="0"/>
      <w:marTop w:val="0"/>
      <w:marBottom w:val="0"/>
      <w:divBdr>
        <w:top w:val="none" w:sz="0" w:space="0" w:color="auto"/>
        <w:left w:val="none" w:sz="0" w:space="0" w:color="auto"/>
        <w:bottom w:val="none" w:sz="0" w:space="0" w:color="auto"/>
        <w:right w:val="none" w:sz="0" w:space="0" w:color="auto"/>
      </w:divBdr>
    </w:div>
    <w:div w:id="1143079145">
      <w:bodyDiv w:val="1"/>
      <w:marLeft w:val="0"/>
      <w:marRight w:val="0"/>
      <w:marTop w:val="0"/>
      <w:marBottom w:val="0"/>
      <w:divBdr>
        <w:top w:val="none" w:sz="0" w:space="0" w:color="auto"/>
        <w:left w:val="none" w:sz="0" w:space="0" w:color="auto"/>
        <w:bottom w:val="none" w:sz="0" w:space="0" w:color="auto"/>
        <w:right w:val="none" w:sz="0" w:space="0" w:color="auto"/>
      </w:divBdr>
    </w:div>
    <w:div w:id="1146124739">
      <w:bodyDiv w:val="1"/>
      <w:marLeft w:val="0"/>
      <w:marRight w:val="0"/>
      <w:marTop w:val="0"/>
      <w:marBottom w:val="0"/>
      <w:divBdr>
        <w:top w:val="none" w:sz="0" w:space="0" w:color="auto"/>
        <w:left w:val="none" w:sz="0" w:space="0" w:color="auto"/>
        <w:bottom w:val="none" w:sz="0" w:space="0" w:color="auto"/>
        <w:right w:val="none" w:sz="0" w:space="0" w:color="auto"/>
      </w:divBdr>
    </w:div>
    <w:div w:id="1208951076">
      <w:bodyDiv w:val="1"/>
      <w:marLeft w:val="0"/>
      <w:marRight w:val="0"/>
      <w:marTop w:val="0"/>
      <w:marBottom w:val="0"/>
      <w:divBdr>
        <w:top w:val="none" w:sz="0" w:space="0" w:color="auto"/>
        <w:left w:val="none" w:sz="0" w:space="0" w:color="auto"/>
        <w:bottom w:val="none" w:sz="0" w:space="0" w:color="auto"/>
        <w:right w:val="none" w:sz="0" w:space="0" w:color="auto"/>
      </w:divBdr>
    </w:div>
    <w:div w:id="1245526369">
      <w:bodyDiv w:val="1"/>
      <w:marLeft w:val="0"/>
      <w:marRight w:val="0"/>
      <w:marTop w:val="0"/>
      <w:marBottom w:val="0"/>
      <w:divBdr>
        <w:top w:val="none" w:sz="0" w:space="0" w:color="auto"/>
        <w:left w:val="none" w:sz="0" w:space="0" w:color="auto"/>
        <w:bottom w:val="none" w:sz="0" w:space="0" w:color="auto"/>
        <w:right w:val="none" w:sz="0" w:space="0" w:color="auto"/>
      </w:divBdr>
    </w:div>
    <w:div w:id="1248884931">
      <w:bodyDiv w:val="1"/>
      <w:marLeft w:val="0"/>
      <w:marRight w:val="0"/>
      <w:marTop w:val="0"/>
      <w:marBottom w:val="0"/>
      <w:divBdr>
        <w:top w:val="none" w:sz="0" w:space="0" w:color="auto"/>
        <w:left w:val="none" w:sz="0" w:space="0" w:color="auto"/>
        <w:bottom w:val="none" w:sz="0" w:space="0" w:color="auto"/>
        <w:right w:val="none" w:sz="0" w:space="0" w:color="auto"/>
      </w:divBdr>
    </w:div>
    <w:div w:id="1304195256">
      <w:bodyDiv w:val="1"/>
      <w:marLeft w:val="0"/>
      <w:marRight w:val="0"/>
      <w:marTop w:val="0"/>
      <w:marBottom w:val="0"/>
      <w:divBdr>
        <w:top w:val="none" w:sz="0" w:space="0" w:color="auto"/>
        <w:left w:val="none" w:sz="0" w:space="0" w:color="auto"/>
        <w:bottom w:val="none" w:sz="0" w:space="0" w:color="auto"/>
        <w:right w:val="none" w:sz="0" w:space="0" w:color="auto"/>
      </w:divBdr>
    </w:div>
    <w:div w:id="1337614928">
      <w:bodyDiv w:val="1"/>
      <w:marLeft w:val="0"/>
      <w:marRight w:val="0"/>
      <w:marTop w:val="0"/>
      <w:marBottom w:val="0"/>
      <w:divBdr>
        <w:top w:val="none" w:sz="0" w:space="0" w:color="auto"/>
        <w:left w:val="none" w:sz="0" w:space="0" w:color="auto"/>
        <w:bottom w:val="none" w:sz="0" w:space="0" w:color="auto"/>
        <w:right w:val="none" w:sz="0" w:space="0" w:color="auto"/>
      </w:divBdr>
    </w:div>
    <w:div w:id="1340236566">
      <w:bodyDiv w:val="1"/>
      <w:marLeft w:val="0"/>
      <w:marRight w:val="0"/>
      <w:marTop w:val="0"/>
      <w:marBottom w:val="0"/>
      <w:divBdr>
        <w:top w:val="none" w:sz="0" w:space="0" w:color="auto"/>
        <w:left w:val="none" w:sz="0" w:space="0" w:color="auto"/>
        <w:bottom w:val="none" w:sz="0" w:space="0" w:color="auto"/>
        <w:right w:val="none" w:sz="0" w:space="0" w:color="auto"/>
      </w:divBdr>
    </w:div>
    <w:div w:id="1353528196">
      <w:bodyDiv w:val="1"/>
      <w:marLeft w:val="0"/>
      <w:marRight w:val="0"/>
      <w:marTop w:val="0"/>
      <w:marBottom w:val="0"/>
      <w:divBdr>
        <w:top w:val="none" w:sz="0" w:space="0" w:color="auto"/>
        <w:left w:val="none" w:sz="0" w:space="0" w:color="auto"/>
        <w:bottom w:val="none" w:sz="0" w:space="0" w:color="auto"/>
        <w:right w:val="none" w:sz="0" w:space="0" w:color="auto"/>
      </w:divBdr>
    </w:div>
    <w:div w:id="1354530710">
      <w:bodyDiv w:val="1"/>
      <w:marLeft w:val="0"/>
      <w:marRight w:val="0"/>
      <w:marTop w:val="0"/>
      <w:marBottom w:val="0"/>
      <w:divBdr>
        <w:top w:val="none" w:sz="0" w:space="0" w:color="auto"/>
        <w:left w:val="none" w:sz="0" w:space="0" w:color="auto"/>
        <w:bottom w:val="none" w:sz="0" w:space="0" w:color="auto"/>
        <w:right w:val="none" w:sz="0" w:space="0" w:color="auto"/>
      </w:divBdr>
    </w:div>
    <w:div w:id="1366831080">
      <w:bodyDiv w:val="1"/>
      <w:marLeft w:val="0"/>
      <w:marRight w:val="0"/>
      <w:marTop w:val="0"/>
      <w:marBottom w:val="0"/>
      <w:divBdr>
        <w:top w:val="none" w:sz="0" w:space="0" w:color="auto"/>
        <w:left w:val="none" w:sz="0" w:space="0" w:color="auto"/>
        <w:bottom w:val="none" w:sz="0" w:space="0" w:color="auto"/>
        <w:right w:val="none" w:sz="0" w:space="0" w:color="auto"/>
      </w:divBdr>
    </w:div>
    <w:div w:id="1377192391">
      <w:bodyDiv w:val="1"/>
      <w:marLeft w:val="0"/>
      <w:marRight w:val="0"/>
      <w:marTop w:val="0"/>
      <w:marBottom w:val="0"/>
      <w:divBdr>
        <w:top w:val="none" w:sz="0" w:space="0" w:color="auto"/>
        <w:left w:val="none" w:sz="0" w:space="0" w:color="auto"/>
        <w:bottom w:val="none" w:sz="0" w:space="0" w:color="auto"/>
        <w:right w:val="none" w:sz="0" w:space="0" w:color="auto"/>
      </w:divBdr>
    </w:div>
    <w:div w:id="1381132283">
      <w:bodyDiv w:val="1"/>
      <w:marLeft w:val="0"/>
      <w:marRight w:val="0"/>
      <w:marTop w:val="0"/>
      <w:marBottom w:val="0"/>
      <w:divBdr>
        <w:top w:val="none" w:sz="0" w:space="0" w:color="auto"/>
        <w:left w:val="none" w:sz="0" w:space="0" w:color="auto"/>
        <w:bottom w:val="none" w:sz="0" w:space="0" w:color="auto"/>
        <w:right w:val="none" w:sz="0" w:space="0" w:color="auto"/>
      </w:divBdr>
    </w:div>
    <w:div w:id="1381587406">
      <w:bodyDiv w:val="1"/>
      <w:marLeft w:val="0"/>
      <w:marRight w:val="0"/>
      <w:marTop w:val="0"/>
      <w:marBottom w:val="0"/>
      <w:divBdr>
        <w:top w:val="none" w:sz="0" w:space="0" w:color="auto"/>
        <w:left w:val="none" w:sz="0" w:space="0" w:color="auto"/>
        <w:bottom w:val="none" w:sz="0" w:space="0" w:color="auto"/>
        <w:right w:val="none" w:sz="0" w:space="0" w:color="auto"/>
      </w:divBdr>
    </w:div>
    <w:div w:id="1402555794">
      <w:bodyDiv w:val="1"/>
      <w:marLeft w:val="0"/>
      <w:marRight w:val="0"/>
      <w:marTop w:val="0"/>
      <w:marBottom w:val="0"/>
      <w:divBdr>
        <w:top w:val="none" w:sz="0" w:space="0" w:color="auto"/>
        <w:left w:val="none" w:sz="0" w:space="0" w:color="auto"/>
        <w:bottom w:val="none" w:sz="0" w:space="0" w:color="auto"/>
        <w:right w:val="none" w:sz="0" w:space="0" w:color="auto"/>
      </w:divBdr>
    </w:div>
    <w:div w:id="1420911723">
      <w:bodyDiv w:val="1"/>
      <w:marLeft w:val="0"/>
      <w:marRight w:val="0"/>
      <w:marTop w:val="0"/>
      <w:marBottom w:val="0"/>
      <w:divBdr>
        <w:top w:val="none" w:sz="0" w:space="0" w:color="auto"/>
        <w:left w:val="none" w:sz="0" w:space="0" w:color="auto"/>
        <w:bottom w:val="none" w:sz="0" w:space="0" w:color="auto"/>
        <w:right w:val="none" w:sz="0" w:space="0" w:color="auto"/>
      </w:divBdr>
    </w:div>
    <w:div w:id="1482114519">
      <w:bodyDiv w:val="1"/>
      <w:marLeft w:val="0"/>
      <w:marRight w:val="0"/>
      <w:marTop w:val="0"/>
      <w:marBottom w:val="0"/>
      <w:divBdr>
        <w:top w:val="none" w:sz="0" w:space="0" w:color="auto"/>
        <w:left w:val="none" w:sz="0" w:space="0" w:color="auto"/>
        <w:bottom w:val="none" w:sz="0" w:space="0" w:color="auto"/>
        <w:right w:val="none" w:sz="0" w:space="0" w:color="auto"/>
      </w:divBdr>
    </w:div>
    <w:div w:id="1484392067">
      <w:bodyDiv w:val="1"/>
      <w:marLeft w:val="0"/>
      <w:marRight w:val="0"/>
      <w:marTop w:val="0"/>
      <w:marBottom w:val="0"/>
      <w:divBdr>
        <w:top w:val="none" w:sz="0" w:space="0" w:color="auto"/>
        <w:left w:val="none" w:sz="0" w:space="0" w:color="auto"/>
        <w:bottom w:val="none" w:sz="0" w:space="0" w:color="auto"/>
        <w:right w:val="none" w:sz="0" w:space="0" w:color="auto"/>
      </w:divBdr>
    </w:div>
    <w:div w:id="1487894396">
      <w:bodyDiv w:val="1"/>
      <w:marLeft w:val="0"/>
      <w:marRight w:val="0"/>
      <w:marTop w:val="0"/>
      <w:marBottom w:val="0"/>
      <w:divBdr>
        <w:top w:val="none" w:sz="0" w:space="0" w:color="auto"/>
        <w:left w:val="none" w:sz="0" w:space="0" w:color="auto"/>
        <w:bottom w:val="none" w:sz="0" w:space="0" w:color="auto"/>
        <w:right w:val="none" w:sz="0" w:space="0" w:color="auto"/>
      </w:divBdr>
    </w:div>
    <w:div w:id="1496141961">
      <w:bodyDiv w:val="1"/>
      <w:marLeft w:val="0"/>
      <w:marRight w:val="0"/>
      <w:marTop w:val="0"/>
      <w:marBottom w:val="0"/>
      <w:divBdr>
        <w:top w:val="none" w:sz="0" w:space="0" w:color="auto"/>
        <w:left w:val="none" w:sz="0" w:space="0" w:color="auto"/>
        <w:bottom w:val="none" w:sz="0" w:space="0" w:color="auto"/>
        <w:right w:val="none" w:sz="0" w:space="0" w:color="auto"/>
      </w:divBdr>
    </w:div>
    <w:div w:id="1504510933">
      <w:bodyDiv w:val="1"/>
      <w:marLeft w:val="0"/>
      <w:marRight w:val="0"/>
      <w:marTop w:val="0"/>
      <w:marBottom w:val="0"/>
      <w:divBdr>
        <w:top w:val="none" w:sz="0" w:space="0" w:color="auto"/>
        <w:left w:val="none" w:sz="0" w:space="0" w:color="auto"/>
        <w:bottom w:val="none" w:sz="0" w:space="0" w:color="auto"/>
        <w:right w:val="none" w:sz="0" w:space="0" w:color="auto"/>
      </w:divBdr>
    </w:div>
    <w:div w:id="1514222630">
      <w:bodyDiv w:val="1"/>
      <w:marLeft w:val="0"/>
      <w:marRight w:val="0"/>
      <w:marTop w:val="0"/>
      <w:marBottom w:val="0"/>
      <w:divBdr>
        <w:top w:val="none" w:sz="0" w:space="0" w:color="auto"/>
        <w:left w:val="none" w:sz="0" w:space="0" w:color="auto"/>
        <w:bottom w:val="none" w:sz="0" w:space="0" w:color="auto"/>
        <w:right w:val="none" w:sz="0" w:space="0" w:color="auto"/>
      </w:divBdr>
    </w:div>
    <w:div w:id="1536193518">
      <w:bodyDiv w:val="1"/>
      <w:marLeft w:val="0"/>
      <w:marRight w:val="0"/>
      <w:marTop w:val="0"/>
      <w:marBottom w:val="0"/>
      <w:divBdr>
        <w:top w:val="none" w:sz="0" w:space="0" w:color="auto"/>
        <w:left w:val="none" w:sz="0" w:space="0" w:color="auto"/>
        <w:bottom w:val="none" w:sz="0" w:space="0" w:color="auto"/>
        <w:right w:val="none" w:sz="0" w:space="0" w:color="auto"/>
      </w:divBdr>
    </w:div>
    <w:div w:id="1588147270">
      <w:bodyDiv w:val="1"/>
      <w:marLeft w:val="0"/>
      <w:marRight w:val="0"/>
      <w:marTop w:val="0"/>
      <w:marBottom w:val="0"/>
      <w:divBdr>
        <w:top w:val="none" w:sz="0" w:space="0" w:color="auto"/>
        <w:left w:val="none" w:sz="0" w:space="0" w:color="auto"/>
        <w:bottom w:val="none" w:sz="0" w:space="0" w:color="auto"/>
        <w:right w:val="none" w:sz="0" w:space="0" w:color="auto"/>
      </w:divBdr>
    </w:div>
    <w:div w:id="1595505537">
      <w:bodyDiv w:val="1"/>
      <w:marLeft w:val="0"/>
      <w:marRight w:val="0"/>
      <w:marTop w:val="0"/>
      <w:marBottom w:val="0"/>
      <w:divBdr>
        <w:top w:val="none" w:sz="0" w:space="0" w:color="auto"/>
        <w:left w:val="none" w:sz="0" w:space="0" w:color="auto"/>
        <w:bottom w:val="none" w:sz="0" w:space="0" w:color="auto"/>
        <w:right w:val="none" w:sz="0" w:space="0" w:color="auto"/>
      </w:divBdr>
    </w:div>
    <w:div w:id="1606419773">
      <w:bodyDiv w:val="1"/>
      <w:marLeft w:val="0"/>
      <w:marRight w:val="0"/>
      <w:marTop w:val="0"/>
      <w:marBottom w:val="0"/>
      <w:divBdr>
        <w:top w:val="none" w:sz="0" w:space="0" w:color="auto"/>
        <w:left w:val="none" w:sz="0" w:space="0" w:color="auto"/>
        <w:bottom w:val="none" w:sz="0" w:space="0" w:color="auto"/>
        <w:right w:val="none" w:sz="0" w:space="0" w:color="auto"/>
      </w:divBdr>
    </w:div>
    <w:div w:id="1631352879">
      <w:bodyDiv w:val="1"/>
      <w:marLeft w:val="0"/>
      <w:marRight w:val="0"/>
      <w:marTop w:val="0"/>
      <w:marBottom w:val="0"/>
      <w:divBdr>
        <w:top w:val="none" w:sz="0" w:space="0" w:color="auto"/>
        <w:left w:val="none" w:sz="0" w:space="0" w:color="auto"/>
        <w:bottom w:val="none" w:sz="0" w:space="0" w:color="auto"/>
        <w:right w:val="none" w:sz="0" w:space="0" w:color="auto"/>
      </w:divBdr>
    </w:div>
    <w:div w:id="1650206917">
      <w:bodyDiv w:val="1"/>
      <w:marLeft w:val="0"/>
      <w:marRight w:val="0"/>
      <w:marTop w:val="0"/>
      <w:marBottom w:val="0"/>
      <w:divBdr>
        <w:top w:val="none" w:sz="0" w:space="0" w:color="auto"/>
        <w:left w:val="none" w:sz="0" w:space="0" w:color="auto"/>
        <w:bottom w:val="none" w:sz="0" w:space="0" w:color="auto"/>
        <w:right w:val="none" w:sz="0" w:space="0" w:color="auto"/>
      </w:divBdr>
    </w:div>
    <w:div w:id="1686980842">
      <w:bodyDiv w:val="1"/>
      <w:marLeft w:val="0"/>
      <w:marRight w:val="0"/>
      <w:marTop w:val="0"/>
      <w:marBottom w:val="0"/>
      <w:divBdr>
        <w:top w:val="none" w:sz="0" w:space="0" w:color="auto"/>
        <w:left w:val="none" w:sz="0" w:space="0" w:color="auto"/>
        <w:bottom w:val="none" w:sz="0" w:space="0" w:color="auto"/>
        <w:right w:val="none" w:sz="0" w:space="0" w:color="auto"/>
      </w:divBdr>
    </w:div>
    <w:div w:id="1715615661">
      <w:bodyDiv w:val="1"/>
      <w:marLeft w:val="0"/>
      <w:marRight w:val="0"/>
      <w:marTop w:val="0"/>
      <w:marBottom w:val="0"/>
      <w:divBdr>
        <w:top w:val="none" w:sz="0" w:space="0" w:color="auto"/>
        <w:left w:val="none" w:sz="0" w:space="0" w:color="auto"/>
        <w:bottom w:val="none" w:sz="0" w:space="0" w:color="auto"/>
        <w:right w:val="none" w:sz="0" w:space="0" w:color="auto"/>
      </w:divBdr>
    </w:div>
    <w:div w:id="1717198096">
      <w:bodyDiv w:val="1"/>
      <w:marLeft w:val="0"/>
      <w:marRight w:val="0"/>
      <w:marTop w:val="0"/>
      <w:marBottom w:val="0"/>
      <w:divBdr>
        <w:top w:val="none" w:sz="0" w:space="0" w:color="auto"/>
        <w:left w:val="none" w:sz="0" w:space="0" w:color="auto"/>
        <w:bottom w:val="none" w:sz="0" w:space="0" w:color="auto"/>
        <w:right w:val="none" w:sz="0" w:space="0" w:color="auto"/>
      </w:divBdr>
    </w:div>
    <w:div w:id="1747916498">
      <w:bodyDiv w:val="1"/>
      <w:marLeft w:val="0"/>
      <w:marRight w:val="0"/>
      <w:marTop w:val="0"/>
      <w:marBottom w:val="0"/>
      <w:divBdr>
        <w:top w:val="none" w:sz="0" w:space="0" w:color="auto"/>
        <w:left w:val="none" w:sz="0" w:space="0" w:color="auto"/>
        <w:bottom w:val="none" w:sz="0" w:space="0" w:color="auto"/>
        <w:right w:val="none" w:sz="0" w:space="0" w:color="auto"/>
      </w:divBdr>
    </w:div>
    <w:div w:id="1764452155">
      <w:bodyDiv w:val="1"/>
      <w:marLeft w:val="0"/>
      <w:marRight w:val="0"/>
      <w:marTop w:val="0"/>
      <w:marBottom w:val="0"/>
      <w:divBdr>
        <w:top w:val="none" w:sz="0" w:space="0" w:color="auto"/>
        <w:left w:val="none" w:sz="0" w:space="0" w:color="auto"/>
        <w:bottom w:val="none" w:sz="0" w:space="0" w:color="auto"/>
        <w:right w:val="none" w:sz="0" w:space="0" w:color="auto"/>
      </w:divBdr>
    </w:div>
    <w:div w:id="1807817143">
      <w:bodyDiv w:val="1"/>
      <w:marLeft w:val="0"/>
      <w:marRight w:val="0"/>
      <w:marTop w:val="0"/>
      <w:marBottom w:val="0"/>
      <w:divBdr>
        <w:top w:val="none" w:sz="0" w:space="0" w:color="auto"/>
        <w:left w:val="none" w:sz="0" w:space="0" w:color="auto"/>
        <w:bottom w:val="none" w:sz="0" w:space="0" w:color="auto"/>
        <w:right w:val="none" w:sz="0" w:space="0" w:color="auto"/>
      </w:divBdr>
    </w:div>
    <w:div w:id="1842697019">
      <w:bodyDiv w:val="1"/>
      <w:marLeft w:val="0"/>
      <w:marRight w:val="0"/>
      <w:marTop w:val="0"/>
      <w:marBottom w:val="0"/>
      <w:divBdr>
        <w:top w:val="none" w:sz="0" w:space="0" w:color="auto"/>
        <w:left w:val="none" w:sz="0" w:space="0" w:color="auto"/>
        <w:bottom w:val="none" w:sz="0" w:space="0" w:color="auto"/>
        <w:right w:val="none" w:sz="0" w:space="0" w:color="auto"/>
      </w:divBdr>
    </w:div>
    <w:div w:id="1966352430">
      <w:bodyDiv w:val="1"/>
      <w:marLeft w:val="0"/>
      <w:marRight w:val="0"/>
      <w:marTop w:val="0"/>
      <w:marBottom w:val="0"/>
      <w:divBdr>
        <w:top w:val="none" w:sz="0" w:space="0" w:color="auto"/>
        <w:left w:val="none" w:sz="0" w:space="0" w:color="auto"/>
        <w:bottom w:val="none" w:sz="0" w:space="0" w:color="auto"/>
        <w:right w:val="none" w:sz="0" w:space="0" w:color="auto"/>
      </w:divBdr>
    </w:div>
    <w:div w:id="1992757380">
      <w:bodyDiv w:val="1"/>
      <w:marLeft w:val="0"/>
      <w:marRight w:val="0"/>
      <w:marTop w:val="0"/>
      <w:marBottom w:val="0"/>
      <w:divBdr>
        <w:top w:val="none" w:sz="0" w:space="0" w:color="auto"/>
        <w:left w:val="none" w:sz="0" w:space="0" w:color="auto"/>
        <w:bottom w:val="none" w:sz="0" w:space="0" w:color="auto"/>
        <w:right w:val="none" w:sz="0" w:space="0" w:color="auto"/>
      </w:divBdr>
    </w:div>
    <w:div w:id="1994601337">
      <w:bodyDiv w:val="1"/>
      <w:marLeft w:val="0"/>
      <w:marRight w:val="0"/>
      <w:marTop w:val="0"/>
      <w:marBottom w:val="0"/>
      <w:divBdr>
        <w:top w:val="none" w:sz="0" w:space="0" w:color="auto"/>
        <w:left w:val="none" w:sz="0" w:space="0" w:color="auto"/>
        <w:bottom w:val="none" w:sz="0" w:space="0" w:color="auto"/>
        <w:right w:val="none" w:sz="0" w:space="0" w:color="auto"/>
      </w:divBdr>
    </w:div>
    <w:div w:id="2021856887">
      <w:bodyDiv w:val="1"/>
      <w:marLeft w:val="0"/>
      <w:marRight w:val="0"/>
      <w:marTop w:val="0"/>
      <w:marBottom w:val="0"/>
      <w:divBdr>
        <w:top w:val="none" w:sz="0" w:space="0" w:color="auto"/>
        <w:left w:val="none" w:sz="0" w:space="0" w:color="auto"/>
        <w:bottom w:val="none" w:sz="0" w:space="0" w:color="auto"/>
        <w:right w:val="none" w:sz="0" w:space="0" w:color="auto"/>
      </w:divBdr>
    </w:div>
    <w:div w:id="2036418053">
      <w:bodyDiv w:val="1"/>
      <w:marLeft w:val="0"/>
      <w:marRight w:val="0"/>
      <w:marTop w:val="0"/>
      <w:marBottom w:val="0"/>
      <w:divBdr>
        <w:top w:val="none" w:sz="0" w:space="0" w:color="auto"/>
        <w:left w:val="none" w:sz="0" w:space="0" w:color="auto"/>
        <w:bottom w:val="none" w:sz="0" w:space="0" w:color="auto"/>
        <w:right w:val="none" w:sz="0" w:space="0" w:color="auto"/>
      </w:divBdr>
    </w:div>
    <w:div w:id="2045053151">
      <w:bodyDiv w:val="1"/>
      <w:marLeft w:val="0"/>
      <w:marRight w:val="0"/>
      <w:marTop w:val="0"/>
      <w:marBottom w:val="0"/>
      <w:divBdr>
        <w:top w:val="none" w:sz="0" w:space="0" w:color="auto"/>
        <w:left w:val="none" w:sz="0" w:space="0" w:color="auto"/>
        <w:bottom w:val="none" w:sz="0" w:space="0" w:color="auto"/>
        <w:right w:val="none" w:sz="0" w:space="0" w:color="auto"/>
      </w:divBdr>
    </w:div>
    <w:div w:id="2088382824">
      <w:bodyDiv w:val="1"/>
      <w:marLeft w:val="0"/>
      <w:marRight w:val="0"/>
      <w:marTop w:val="0"/>
      <w:marBottom w:val="0"/>
      <w:divBdr>
        <w:top w:val="none" w:sz="0" w:space="0" w:color="auto"/>
        <w:left w:val="none" w:sz="0" w:space="0" w:color="auto"/>
        <w:bottom w:val="none" w:sz="0" w:space="0" w:color="auto"/>
        <w:right w:val="none" w:sz="0" w:space="0" w:color="auto"/>
      </w:divBdr>
    </w:div>
    <w:div w:id="2101876616">
      <w:bodyDiv w:val="1"/>
      <w:marLeft w:val="0"/>
      <w:marRight w:val="0"/>
      <w:marTop w:val="0"/>
      <w:marBottom w:val="0"/>
      <w:divBdr>
        <w:top w:val="none" w:sz="0" w:space="0" w:color="auto"/>
        <w:left w:val="none" w:sz="0" w:space="0" w:color="auto"/>
        <w:bottom w:val="none" w:sz="0" w:space="0" w:color="auto"/>
        <w:right w:val="none" w:sz="0" w:space="0" w:color="auto"/>
      </w:divBdr>
    </w:div>
    <w:div w:id="2108498504">
      <w:bodyDiv w:val="1"/>
      <w:marLeft w:val="0"/>
      <w:marRight w:val="0"/>
      <w:marTop w:val="0"/>
      <w:marBottom w:val="0"/>
      <w:divBdr>
        <w:top w:val="none" w:sz="0" w:space="0" w:color="auto"/>
        <w:left w:val="none" w:sz="0" w:space="0" w:color="auto"/>
        <w:bottom w:val="none" w:sz="0" w:space="0" w:color="auto"/>
        <w:right w:val="none" w:sz="0" w:space="0" w:color="auto"/>
      </w:divBdr>
    </w:div>
    <w:div w:id="212029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arefootecologist.com.au/shiny_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emf" Id="rId9" /><Relationship Type="http://schemas.openxmlformats.org/officeDocument/2006/relationships/theme" Target="theme/theme1.xml" Id="rId14" /><Relationship Type="http://schemas.openxmlformats.org/officeDocument/2006/relationships/glossaryDocument" Target="glossary/document.xml" Id="R4da09198bc2b431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51dcb5c-91d4-4d87-9b49-b374e60bcf6a}"/>
      </w:docPartPr>
      <w:docPartBody>
        <w:p w14:paraId="37D292E5">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2D0B056278C642B7C89719D0EEC9C4" ma:contentTypeVersion="4" ma:contentTypeDescription="Create a new document." ma:contentTypeScope="" ma:versionID="459ccd4a2f4db444801dd1c587af921d">
  <xsd:schema xmlns:xsd="http://www.w3.org/2001/XMLSchema" xmlns:xs="http://www.w3.org/2001/XMLSchema" xmlns:p="http://schemas.microsoft.com/office/2006/metadata/properties" xmlns:ns2="f419981a-ca0a-4e56-9512-575f16b7ea2d" targetNamespace="http://schemas.microsoft.com/office/2006/metadata/properties" ma:root="true" ma:fieldsID="e76f6978cc275c7466d741305d3dbcb0" ns2:_="">
    <xsd:import namespace="f419981a-ca0a-4e56-9512-575f16b7ea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9981a-ca0a-4e56-9512-575f16b7e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46CB8-731B-4DE1-A105-E8752524E49F}">
  <ds:schemaRefs>
    <ds:schemaRef ds:uri="http://schemas.openxmlformats.org/officeDocument/2006/bibliography"/>
  </ds:schemaRefs>
</ds:datastoreItem>
</file>

<file path=customXml/itemProps2.xml><?xml version="1.0" encoding="utf-8"?>
<ds:datastoreItem xmlns:ds="http://schemas.openxmlformats.org/officeDocument/2006/customXml" ds:itemID="{A7544DA6-18F4-451E-A600-1C25DC6BF75B}"/>
</file>

<file path=customXml/itemProps3.xml><?xml version="1.0" encoding="utf-8"?>
<ds:datastoreItem xmlns:ds="http://schemas.openxmlformats.org/officeDocument/2006/customXml" ds:itemID="{C5F003D1-1323-4388-A8F4-677AE5A21C13}"/>
</file>

<file path=customXml/itemProps4.xml><?xml version="1.0" encoding="utf-8"?>
<ds:datastoreItem xmlns:ds="http://schemas.openxmlformats.org/officeDocument/2006/customXml" ds:itemID="{DBB4998A-6F45-4793-9CF5-0AA9AB849C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rodriguez</dc:creator>
  <cp:keywords/>
  <dc:description/>
  <cp:lastModifiedBy>ricardo amoroso</cp:lastModifiedBy>
  <cp:revision>20</cp:revision>
  <dcterms:created xsi:type="dcterms:W3CDTF">2022-07-03T19:43:00Z</dcterms:created>
  <dcterms:modified xsi:type="dcterms:W3CDTF">2022-07-04T18:10:43Z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0x010100812D0B056278C642B7C89719D0EEC9C4</vt:lpwstr>
  </property>
</Properties>
</file>